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89" w:rsidRPr="00A5073E" w:rsidRDefault="00105CB7" w:rsidP="007229EE">
      <w:pPr>
        <w:ind w:left="-284" w:right="-472"/>
        <w:jc w:val="center"/>
        <w:rPr>
          <w:rFonts w:ascii="Arial" w:hAnsi="Arial" w:cs="Arial"/>
          <w:b/>
          <w:u w:val="single"/>
          <w:lang w:val="en-US"/>
        </w:rPr>
      </w:pPr>
      <w:r w:rsidRPr="00A5073E">
        <w:rPr>
          <w:rFonts w:ascii="Arial" w:hAnsi="Arial" w:cs="Arial"/>
          <w:b/>
          <w:u w:val="single"/>
          <w:lang w:val="en-US"/>
        </w:rPr>
        <w:t>Brief Purchase procedure and mode of procurement as per recent amendments in GFR</w:t>
      </w:r>
      <w:r w:rsidR="007229EE" w:rsidRPr="00A5073E">
        <w:rPr>
          <w:rFonts w:ascii="Arial" w:hAnsi="Arial" w:cs="Arial"/>
          <w:b/>
          <w:u w:val="single"/>
          <w:lang w:val="en-US"/>
        </w:rPr>
        <w:t>-2017</w:t>
      </w:r>
      <w:r w:rsidR="006670E1" w:rsidRPr="00A5073E">
        <w:rPr>
          <w:rFonts w:ascii="Arial" w:hAnsi="Arial" w:cs="Arial"/>
          <w:b/>
          <w:u w:val="single"/>
          <w:lang w:val="en-US"/>
        </w:rPr>
        <w:t xml:space="preserve"> and Manual for Procurement of Goods – 2024 </w:t>
      </w:r>
    </w:p>
    <w:p w:rsidR="006670E1" w:rsidRPr="00A5073E" w:rsidRDefault="006670E1" w:rsidP="007229EE">
      <w:pPr>
        <w:ind w:left="-284" w:right="-472"/>
        <w:jc w:val="center"/>
        <w:rPr>
          <w:rFonts w:ascii="Arial" w:hAnsi="Arial" w:cs="Arial"/>
          <w:b/>
          <w:u w:val="single"/>
          <w:lang w:val="en-US"/>
        </w:rPr>
      </w:pPr>
    </w:p>
    <w:p w:rsidR="006670E1" w:rsidRPr="00A5073E" w:rsidRDefault="006670E1" w:rsidP="006670E1">
      <w:pPr>
        <w:ind w:left="-284" w:right="-472"/>
        <w:jc w:val="both"/>
        <w:rPr>
          <w:rFonts w:ascii="Arial" w:hAnsi="Arial" w:cs="Arial"/>
          <w:b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GFR-2017, Rule No.: </w:t>
      </w:r>
      <w:r w:rsidRPr="00A5073E">
        <w:rPr>
          <w:rFonts w:ascii="Arial" w:hAnsi="Arial" w:cs="Arial"/>
          <w:b/>
          <w:u w:val="single"/>
          <w:lang w:val="en-US"/>
        </w:rPr>
        <w:t>149</w:t>
      </w:r>
    </w:p>
    <w:p w:rsidR="006670E1" w:rsidRPr="00A5073E" w:rsidRDefault="006670E1" w:rsidP="006670E1">
      <w:pPr>
        <w:ind w:left="-284" w:right="-472"/>
        <w:jc w:val="both"/>
        <w:rPr>
          <w:rFonts w:ascii="Arial" w:hAnsi="Arial" w:cs="Arial"/>
          <w:b/>
          <w:u w:val="single"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Mode of Procurement: </w:t>
      </w:r>
      <w:r w:rsidRPr="00A5073E">
        <w:rPr>
          <w:rFonts w:ascii="Arial" w:hAnsi="Arial" w:cs="Arial"/>
          <w:b/>
          <w:u w:val="single"/>
          <w:lang w:val="en-US"/>
        </w:rPr>
        <w:t>Government e-Marketplace (GeM)</w:t>
      </w:r>
    </w:p>
    <w:p w:rsidR="006670E1" w:rsidRPr="00A5073E" w:rsidRDefault="006670E1" w:rsidP="006670E1">
      <w:pPr>
        <w:ind w:left="-284" w:right="-472"/>
        <w:jc w:val="both"/>
        <w:rPr>
          <w:rFonts w:ascii="Arial" w:hAnsi="Arial" w:cs="Arial"/>
          <w:b/>
          <w:lang w:val="en-US"/>
        </w:rPr>
      </w:pPr>
    </w:p>
    <w:tbl>
      <w:tblPr>
        <w:tblStyle w:val="TableGrid"/>
        <w:tblW w:w="10676" w:type="dxa"/>
        <w:tblInd w:w="-572" w:type="dxa"/>
        <w:tblLook w:val="04A0" w:firstRow="1" w:lastRow="0" w:firstColumn="1" w:lastColumn="0" w:noHBand="0" w:noVBand="1"/>
      </w:tblPr>
      <w:tblGrid>
        <w:gridCol w:w="572"/>
        <w:gridCol w:w="1736"/>
        <w:gridCol w:w="8368"/>
      </w:tblGrid>
      <w:tr w:rsidR="008F2811" w:rsidRPr="00A5073E" w:rsidTr="0030697A">
        <w:trPr>
          <w:trHeight w:val="1382"/>
        </w:trPr>
        <w:tc>
          <w:tcPr>
            <w:tcW w:w="572" w:type="dxa"/>
            <w:vAlign w:val="center"/>
          </w:tcPr>
          <w:p w:rsidR="008F2811" w:rsidRPr="00A5073E" w:rsidRDefault="008F2811" w:rsidP="008F2811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S</w:t>
            </w:r>
            <w:r w:rsidR="00DD4CEE" w:rsidRPr="00A5073E">
              <w:rPr>
                <w:rFonts w:ascii="Arial" w:hAnsi="Arial" w:cs="Arial"/>
                <w:b/>
                <w:lang w:val="en-US"/>
              </w:rPr>
              <w:t>l</w:t>
            </w:r>
            <w:r w:rsidRPr="00A5073E">
              <w:rPr>
                <w:rFonts w:ascii="Arial" w:hAnsi="Arial" w:cs="Arial"/>
                <w:b/>
                <w:lang w:val="en-US"/>
              </w:rPr>
              <w:t>. No.</w:t>
            </w:r>
          </w:p>
        </w:tc>
        <w:tc>
          <w:tcPr>
            <w:tcW w:w="1736" w:type="dxa"/>
            <w:vAlign w:val="center"/>
          </w:tcPr>
          <w:p w:rsidR="008F2811" w:rsidRPr="00A5073E" w:rsidRDefault="008F2811" w:rsidP="008F2811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 xml:space="preserve">Mode of Procurement and </w:t>
            </w:r>
          </w:p>
          <w:p w:rsidR="008F2811" w:rsidRPr="00A5073E" w:rsidRDefault="008F2811" w:rsidP="008F2811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GFR Rule No.</w:t>
            </w:r>
          </w:p>
        </w:tc>
        <w:tc>
          <w:tcPr>
            <w:tcW w:w="8368" w:type="dxa"/>
            <w:vAlign w:val="center"/>
          </w:tcPr>
          <w:p w:rsidR="008F2811" w:rsidRPr="00A5073E" w:rsidRDefault="00665BA4" w:rsidP="008F2811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Checklist / </w:t>
            </w:r>
            <w:r w:rsidR="008F2811" w:rsidRPr="00A5073E">
              <w:rPr>
                <w:rFonts w:ascii="Arial" w:hAnsi="Arial" w:cs="Arial"/>
                <w:b/>
                <w:lang w:val="en-US"/>
              </w:rPr>
              <w:t>Required documents for processing</w:t>
            </w:r>
          </w:p>
        </w:tc>
      </w:tr>
      <w:tr w:rsidR="00D37DC3" w:rsidRPr="00A5073E" w:rsidTr="0030697A">
        <w:trPr>
          <w:trHeight w:val="1543"/>
        </w:trPr>
        <w:tc>
          <w:tcPr>
            <w:tcW w:w="572" w:type="dxa"/>
            <w:vMerge w:val="restart"/>
            <w:vAlign w:val="center"/>
          </w:tcPr>
          <w:p w:rsidR="00D37DC3" w:rsidRPr="00A5073E" w:rsidRDefault="00D37DC3" w:rsidP="00D37DC3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1.</w:t>
            </w:r>
          </w:p>
        </w:tc>
        <w:tc>
          <w:tcPr>
            <w:tcW w:w="1736" w:type="dxa"/>
            <w:vMerge w:val="restart"/>
            <w:vAlign w:val="center"/>
          </w:tcPr>
          <w:p w:rsidR="00D37DC3" w:rsidRPr="00A5073E" w:rsidRDefault="00D37DC3" w:rsidP="00D37DC3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 xml:space="preserve">GeM </w:t>
            </w:r>
          </w:p>
          <w:p w:rsidR="00BE1F55" w:rsidRPr="00A5073E" w:rsidRDefault="00BE1F55" w:rsidP="00D37DC3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37DC3" w:rsidRPr="00A5073E" w:rsidRDefault="00D37DC3" w:rsidP="00D37DC3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(GFR-149)</w:t>
            </w:r>
          </w:p>
        </w:tc>
        <w:tc>
          <w:tcPr>
            <w:tcW w:w="8368" w:type="dxa"/>
            <w:vAlign w:val="center"/>
          </w:tcPr>
          <w:p w:rsidR="00D37DC3" w:rsidRPr="00A5073E" w:rsidRDefault="00D37DC3" w:rsidP="00726CF3">
            <w:pPr>
              <w:pStyle w:val="ListParagraph"/>
              <w:numPr>
                <w:ilvl w:val="0"/>
                <w:numId w:val="3"/>
              </w:numPr>
              <w:ind w:left="283" w:hanging="284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up to ₹</w:t>
            </w:r>
            <w:r w:rsidR="002C7365" w:rsidRPr="00A5073E">
              <w:rPr>
                <w:rFonts w:ascii="Arial" w:hAnsi="Arial" w:cs="Arial"/>
                <w:b/>
                <w:u w:val="single"/>
                <w:lang w:val="en-US"/>
              </w:rPr>
              <w:t>1,0</w:t>
            </w:r>
            <w:r w:rsidR="00FA5B76">
              <w:rPr>
                <w:rFonts w:ascii="Arial" w:hAnsi="Arial" w:cs="Arial"/>
                <w:b/>
                <w:u w:val="single"/>
                <w:lang w:val="en-US"/>
              </w:rPr>
              <w:t>0,000/-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:</w:t>
            </w:r>
            <w:r w:rsidRPr="00A5073E">
              <w:rPr>
                <w:rFonts w:ascii="Arial" w:hAnsi="Arial" w:cs="Arial"/>
                <w:lang w:val="en-US"/>
              </w:rPr>
              <w:t xml:space="preserve">  Indenters may buy directly and submit the bill</w:t>
            </w:r>
            <w:r w:rsidR="00F822AC" w:rsidRPr="00A5073E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="00726CF3" w:rsidRPr="00A5073E">
              <w:rPr>
                <w:rFonts w:ascii="Arial" w:hAnsi="Arial" w:cs="Arial"/>
                <w:lang w:val="en-US"/>
              </w:rPr>
              <w:t xml:space="preserve">with </w:t>
            </w:r>
            <w:r w:rsidR="00FA5B76">
              <w:rPr>
                <w:rFonts w:ascii="Arial" w:hAnsi="Arial" w:cs="Arial"/>
                <w:lang w:val="en-US"/>
              </w:rPr>
              <w:t xml:space="preserve">a </w:t>
            </w:r>
            <w:r w:rsidR="00726CF3" w:rsidRPr="00A5073E">
              <w:rPr>
                <w:rFonts w:ascii="Arial" w:hAnsi="Arial" w:cs="Arial"/>
                <w:lang w:val="en-US"/>
              </w:rPr>
              <w:t xml:space="preserve">duly made </w:t>
            </w:r>
            <w:r w:rsidR="00F822AC" w:rsidRPr="00A5073E">
              <w:rPr>
                <w:rFonts w:ascii="Arial" w:hAnsi="Arial" w:cs="Arial"/>
                <w:lang w:val="en-US"/>
              </w:rPr>
              <w:t>stock entry</w:t>
            </w:r>
            <w:r w:rsidRPr="00A5073E">
              <w:rPr>
                <w:rFonts w:ascii="Arial" w:hAnsi="Arial" w:cs="Arial"/>
                <w:lang w:val="en-US"/>
              </w:rPr>
              <w:t xml:space="preserve"> along with Annexure – C (revised format attached) to the F&amp;A Section for release of Payment to the ordered firm.</w:t>
            </w:r>
          </w:p>
        </w:tc>
      </w:tr>
      <w:tr w:rsidR="00D37DC3" w:rsidRPr="00A5073E" w:rsidTr="0030697A">
        <w:trPr>
          <w:trHeight w:val="4103"/>
        </w:trPr>
        <w:tc>
          <w:tcPr>
            <w:tcW w:w="572" w:type="dxa"/>
            <w:vMerge/>
          </w:tcPr>
          <w:p w:rsidR="00D37DC3" w:rsidRPr="00A5073E" w:rsidRDefault="00D37DC3" w:rsidP="008F2811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36" w:type="dxa"/>
            <w:vMerge/>
          </w:tcPr>
          <w:p w:rsidR="00D37DC3" w:rsidRPr="00A5073E" w:rsidRDefault="00D37DC3" w:rsidP="008F2811">
            <w:pPr>
              <w:ind w:left="-109" w:right="-103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8" w:type="dxa"/>
            <w:vAlign w:val="center"/>
          </w:tcPr>
          <w:p w:rsidR="002C7365" w:rsidRPr="00A5073E" w:rsidRDefault="00D37DC3" w:rsidP="002C7365">
            <w:pPr>
              <w:pStyle w:val="ListParagraph"/>
              <w:numPr>
                <w:ilvl w:val="0"/>
                <w:numId w:val="3"/>
              </w:numPr>
              <w:ind w:left="324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</w:t>
            </w:r>
            <w:r w:rsidR="002C7365" w:rsidRPr="00A5073E">
              <w:rPr>
                <w:rFonts w:ascii="Arial" w:hAnsi="Arial" w:cs="Arial"/>
                <w:b/>
                <w:u w:val="single"/>
                <w:lang w:val="en-US"/>
              </w:rPr>
              <w:t>1,0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0,000/- and up to ₹10,00,000/-:</w:t>
            </w:r>
            <w:r w:rsidRPr="00A5073E">
              <w:rPr>
                <w:rFonts w:ascii="Arial" w:hAnsi="Arial" w:cs="Arial"/>
                <w:lang w:val="en-US"/>
              </w:rPr>
              <w:t xml:space="preserve">  </w:t>
            </w:r>
            <w:r w:rsidR="0030697A" w:rsidRPr="00A5073E">
              <w:rPr>
                <w:rFonts w:ascii="Arial" w:hAnsi="Arial" w:cs="Arial"/>
                <w:lang w:val="en-US"/>
              </w:rPr>
              <w:t>Indenters may submit the following documents to S&amp;P Section:</w:t>
            </w:r>
          </w:p>
          <w:p w:rsidR="002C7365" w:rsidRPr="00A5073E" w:rsidRDefault="002C7365" w:rsidP="002C7365">
            <w:pPr>
              <w:pStyle w:val="ListParagraph"/>
              <w:ind w:left="324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2C7365" w:rsidRPr="00A5073E" w:rsidRDefault="00D37DC3" w:rsidP="0030697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Indent Form along with Fund booking form (Annexure – A), </w:t>
            </w:r>
          </w:p>
          <w:p w:rsidR="002C7365" w:rsidRPr="00A5073E" w:rsidRDefault="00D37DC3" w:rsidP="0030697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Justification for Procurement, </w:t>
            </w:r>
          </w:p>
          <w:p w:rsidR="002C7365" w:rsidRPr="00FA5B76" w:rsidRDefault="00D37DC3" w:rsidP="0030697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Technical Specification, </w:t>
            </w:r>
          </w:p>
          <w:p w:rsidR="00FA5B76" w:rsidRPr="00FA5B76" w:rsidRDefault="00FA5B76" w:rsidP="00FA5B76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A5B76">
              <w:rPr>
                <w:rFonts w:ascii="Arial" w:hAnsi="Arial" w:cs="Arial"/>
                <w:lang w:val="en-US"/>
              </w:rPr>
              <w:t>Pre</w:t>
            </w:r>
            <w:r>
              <w:rPr>
                <w:rFonts w:ascii="Arial" w:hAnsi="Arial" w:cs="Arial"/>
                <w:lang w:val="en-US"/>
              </w:rPr>
              <w:t>-installation requirements (For Custom Bidding)</w:t>
            </w:r>
          </w:p>
          <w:p w:rsidR="002C7365" w:rsidRPr="00FA5B76" w:rsidRDefault="00726CF3" w:rsidP="0030697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Three-member</w:t>
            </w:r>
            <w:r w:rsidR="002C7365" w:rsidRPr="00A5073E">
              <w:rPr>
                <w:rFonts w:ascii="Arial" w:hAnsi="Arial" w:cs="Arial"/>
                <w:lang w:val="en-US"/>
              </w:rPr>
              <w:t xml:space="preserve"> committee recommendation (</w:t>
            </w:r>
            <w:r w:rsidR="00D37DC3" w:rsidRPr="00A5073E">
              <w:rPr>
                <w:rFonts w:ascii="Arial" w:hAnsi="Arial" w:cs="Arial"/>
                <w:lang w:val="en-US"/>
              </w:rPr>
              <w:t>Annexure – D</w:t>
            </w:r>
            <w:r w:rsidR="002C7365" w:rsidRPr="00A5073E">
              <w:rPr>
                <w:rFonts w:ascii="Arial" w:hAnsi="Arial" w:cs="Arial"/>
                <w:lang w:val="en-US"/>
              </w:rPr>
              <w:t>)</w:t>
            </w:r>
          </w:p>
          <w:p w:rsidR="002C7365" w:rsidRPr="00FA5B76" w:rsidRDefault="00D37DC3" w:rsidP="0030697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Price Reasonableness Certificate</w:t>
            </w:r>
            <w:r w:rsidR="002C7365" w:rsidRPr="00A5073E">
              <w:rPr>
                <w:rFonts w:ascii="Arial" w:hAnsi="Arial" w:cs="Arial"/>
                <w:lang w:val="en-US"/>
              </w:rPr>
              <w:t>.</w:t>
            </w:r>
          </w:p>
          <w:p w:rsidR="00726CF3" w:rsidRPr="00FA5B76" w:rsidRDefault="00726CF3" w:rsidP="0030697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L1 GeM Link along with Golden Parameters.</w:t>
            </w:r>
          </w:p>
          <w:p w:rsidR="0030697A" w:rsidRPr="00A5073E" w:rsidRDefault="0030697A" w:rsidP="0030697A">
            <w:pPr>
              <w:pStyle w:val="ListParagraph"/>
              <w:ind w:left="1044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</w:p>
          <w:p w:rsidR="00D37DC3" w:rsidRPr="00A5073E" w:rsidRDefault="002C7365" w:rsidP="00FA5B76">
            <w:p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If Indenters wants to go for custom bidding, then the</w:t>
            </w:r>
            <w:r w:rsidR="00D37DC3" w:rsidRPr="00A5073E">
              <w:rPr>
                <w:rFonts w:ascii="Arial" w:hAnsi="Arial" w:cs="Arial"/>
                <w:lang w:val="en-US"/>
              </w:rPr>
              <w:t xml:space="preserve"> estimated cost </w:t>
            </w:r>
            <w:r w:rsidRPr="00A5073E">
              <w:rPr>
                <w:rFonts w:ascii="Arial" w:hAnsi="Arial" w:cs="Arial"/>
                <w:lang w:val="en-US"/>
              </w:rPr>
              <w:t xml:space="preserve">should be </w:t>
            </w:r>
            <w:r w:rsidR="00D37DC3" w:rsidRPr="00A5073E">
              <w:rPr>
                <w:rFonts w:ascii="Arial" w:hAnsi="Arial" w:cs="Arial"/>
                <w:lang w:val="en-US"/>
              </w:rPr>
              <w:t>above ₹5</w:t>
            </w:r>
            <w:proofErr w:type="gramStart"/>
            <w:r w:rsidR="00D37DC3" w:rsidRPr="00A5073E">
              <w:rPr>
                <w:rFonts w:ascii="Arial" w:hAnsi="Arial" w:cs="Arial"/>
                <w:lang w:val="en-US"/>
              </w:rPr>
              <w:t>,00,000</w:t>
            </w:r>
            <w:proofErr w:type="gramEnd"/>
            <w:r w:rsidR="00D37DC3" w:rsidRPr="00A5073E">
              <w:rPr>
                <w:rFonts w:ascii="Arial" w:hAnsi="Arial" w:cs="Arial"/>
                <w:lang w:val="en-US"/>
              </w:rPr>
              <w:t>/-.</w:t>
            </w:r>
          </w:p>
        </w:tc>
      </w:tr>
      <w:tr w:rsidR="00D37DC3" w:rsidRPr="00A5073E" w:rsidTr="0030697A">
        <w:trPr>
          <w:trHeight w:val="3112"/>
        </w:trPr>
        <w:tc>
          <w:tcPr>
            <w:tcW w:w="572" w:type="dxa"/>
            <w:vMerge/>
          </w:tcPr>
          <w:p w:rsidR="00D37DC3" w:rsidRPr="00A5073E" w:rsidRDefault="00D37DC3" w:rsidP="008F2811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36" w:type="dxa"/>
            <w:vMerge/>
          </w:tcPr>
          <w:p w:rsidR="00D37DC3" w:rsidRPr="00A5073E" w:rsidRDefault="00D37DC3" w:rsidP="008F2811">
            <w:pPr>
              <w:ind w:left="-109" w:right="-103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8" w:type="dxa"/>
            <w:vAlign w:val="center"/>
          </w:tcPr>
          <w:p w:rsidR="002C7365" w:rsidRPr="00A5073E" w:rsidRDefault="00D37DC3" w:rsidP="007039F5">
            <w:pPr>
              <w:pStyle w:val="ListParagraph"/>
              <w:numPr>
                <w:ilvl w:val="0"/>
                <w:numId w:val="3"/>
              </w:numPr>
              <w:ind w:left="324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₹10</w:t>
            </w:r>
            <w:proofErr w:type="gramStart"/>
            <w:r w:rsidRPr="00A5073E">
              <w:rPr>
                <w:rFonts w:ascii="Arial" w:hAnsi="Arial" w:cs="Arial"/>
                <w:b/>
                <w:u w:val="single"/>
                <w:lang w:val="en-US"/>
              </w:rPr>
              <w:t>,00,000</w:t>
            </w:r>
            <w:proofErr w:type="gramEnd"/>
            <w:r w:rsidRPr="00A5073E">
              <w:rPr>
                <w:rFonts w:ascii="Arial" w:hAnsi="Arial" w:cs="Arial"/>
                <w:b/>
                <w:u w:val="single"/>
                <w:lang w:val="en-US"/>
              </w:rPr>
              <w:t>/- :</w:t>
            </w:r>
            <w:r w:rsidRPr="00A5073E">
              <w:rPr>
                <w:rFonts w:ascii="Arial" w:hAnsi="Arial" w:cs="Arial"/>
                <w:lang w:val="en-US"/>
              </w:rPr>
              <w:t xml:space="preserve">  Bid / Custom Bid / </w:t>
            </w:r>
            <w:proofErr w:type="spellStart"/>
            <w:r w:rsidRPr="00A5073E">
              <w:rPr>
                <w:rFonts w:ascii="Arial" w:hAnsi="Arial" w:cs="Arial"/>
                <w:lang w:val="en-US"/>
              </w:rPr>
              <w:t>BoQ</w:t>
            </w:r>
            <w:proofErr w:type="spellEnd"/>
            <w:r w:rsidRPr="00A5073E">
              <w:rPr>
                <w:rFonts w:ascii="Arial" w:hAnsi="Arial" w:cs="Arial"/>
                <w:lang w:val="en-US"/>
              </w:rPr>
              <w:t xml:space="preserve"> Bid is mandatory. S&amp;P Section will float the bids, subject to submission of </w:t>
            </w:r>
            <w:r w:rsidR="002C7365" w:rsidRPr="00A5073E">
              <w:rPr>
                <w:rFonts w:ascii="Arial" w:hAnsi="Arial" w:cs="Arial"/>
                <w:lang w:val="en-US"/>
              </w:rPr>
              <w:t>the following documents:</w:t>
            </w:r>
          </w:p>
          <w:p w:rsidR="0030697A" w:rsidRPr="00A5073E" w:rsidRDefault="0030697A" w:rsidP="0030697A">
            <w:pPr>
              <w:pStyle w:val="ListParagraph"/>
              <w:ind w:left="324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</w:p>
          <w:p w:rsidR="002C7365" w:rsidRPr="00A5073E" w:rsidRDefault="00D37DC3" w:rsidP="0030697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Indent Form along with Fund booking form (Annexure – A), </w:t>
            </w:r>
          </w:p>
          <w:p w:rsidR="002C7365" w:rsidRPr="00A5073E" w:rsidRDefault="00D37DC3" w:rsidP="0030697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Justification for Procurement, </w:t>
            </w:r>
          </w:p>
          <w:p w:rsidR="002C7365" w:rsidRPr="00A5073E" w:rsidRDefault="00D37DC3" w:rsidP="0030697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Technical Specification, </w:t>
            </w:r>
          </w:p>
          <w:p w:rsidR="00D37DC3" w:rsidRPr="00A5073E" w:rsidRDefault="00D37DC3" w:rsidP="0030697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Pre-installation requirements, etc.</w:t>
            </w:r>
          </w:p>
          <w:p w:rsidR="00726CF3" w:rsidRPr="00A5073E" w:rsidRDefault="00726CF3" w:rsidP="0030697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Valid GeMARPTS</w:t>
            </w:r>
            <w:r w:rsidR="00FA5B76">
              <w:rPr>
                <w:rFonts w:ascii="Arial" w:hAnsi="Arial" w:cs="Arial"/>
                <w:lang w:val="en-US"/>
              </w:rPr>
              <w:t xml:space="preserve"> (For Custom/</w:t>
            </w:r>
            <w:proofErr w:type="spellStart"/>
            <w:r w:rsidR="00FA5B76">
              <w:rPr>
                <w:rFonts w:ascii="Arial" w:hAnsi="Arial" w:cs="Arial"/>
                <w:lang w:val="en-US"/>
              </w:rPr>
              <w:t>BoQ</w:t>
            </w:r>
            <w:proofErr w:type="spellEnd"/>
            <w:r w:rsidR="00FA5B76">
              <w:rPr>
                <w:rFonts w:ascii="Arial" w:hAnsi="Arial" w:cs="Arial"/>
                <w:lang w:val="en-US"/>
              </w:rPr>
              <w:t xml:space="preserve"> Bidding)</w:t>
            </w:r>
          </w:p>
          <w:p w:rsidR="00084E6D" w:rsidRPr="00A5073E" w:rsidRDefault="00084E6D" w:rsidP="0030697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Custom Bid Undertaking</w:t>
            </w:r>
          </w:p>
          <w:p w:rsidR="003B5823" w:rsidRPr="00A5073E" w:rsidRDefault="003B5823" w:rsidP="003B582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 Link (for link-based bidding).</w:t>
            </w:r>
          </w:p>
        </w:tc>
      </w:tr>
    </w:tbl>
    <w:p w:rsidR="0030697A" w:rsidRPr="00A5073E" w:rsidRDefault="00EE319D" w:rsidP="0041188C">
      <w:pPr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 xml:space="preserve"> </w:t>
      </w:r>
    </w:p>
    <w:p w:rsidR="00DE59CB" w:rsidRPr="00A5073E" w:rsidRDefault="0030697A" w:rsidP="00C64719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A5073E">
        <w:rPr>
          <w:rFonts w:ascii="Arial" w:hAnsi="Arial" w:cs="Arial"/>
          <w:lang w:val="en-US"/>
        </w:rPr>
        <w:br w:type="page"/>
      </w:r>
    </w:p>
    <w:p w:rsidR="0030697A" w:rsidRPr="00A5073E" w:rsidRDefault="0030697A" w:rsidP="0030697A">
      <w:pPr>
        <w:ind w:left="-284" w:right="-472"/>
        <w:jc w:val="both"/>
        <w:rPr>
          <w:rFonts w:ascii="Arial" w:hAnsi="Arial" w:cs="Arial"/>
          <w:b/>
          <w:lang w:val="en-US"/>
        </w:rPr>
      </w:pPr>
      <w:r w:rsidRPr="00A5073E">
        <w:rPr>
          <w:rFonts w:ascii="Arial" w:hAnsi="Arial" w:cs="Arial"/>
          <w:b/>
          <w:lang w:val="en-US"/>
        </w:rPr>
        <w:lastRenderedPageBreak/>
        <w:t xml:space="preserve">GFR-2017, Rule No.: </w:t>
      </w:r>
      <w:r w:rsidRPr="00A5073E">
        <w:rPr>
          <w:rFonts w:ascii="Arial" w:hAnsi="Arial" w:cs="Arial"/>
          <w:b/>
          <w:u w:val="single"/>
          <w:lang w:val="en-US"/>
        </w:rPr>
        <w:t>154</w:t>
      </w:r>
    </w:p>
    <w:p w:rsidR="0030697A" w:rsidRPr="00A5073E" w:rsidRDefault="0030697A" w:rsidP="0030697A">
      <w:pPr>
        <w:ind w:left="-284" w:right="-472"/>
        <w:jc w:val="both"/>
        <w:rPr>
          <w:rFonts w:ascii="Arial" w:hAnsi="Arial" w:cs="Arial"/>
          <w:b/>
          <w:u w:val="single"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Mode of Procurement: </w:t>
      </w:r>
      <w:r w:rsidRPr="00A5073E">
        <w:rPr>
          <w:rFonts w:ascii="Arial" w:hAnsi="Arial" w:cs="Arial"/>
          <w:b/>
          <w:u w:val="single"/>
          <w:lang w:val="en-US"/>
        </w:rPr>
        <w:t>Non-GeM</w:t>
      </w:r>
    </w:p>
    <w:tbl>
      <w:tblPr>
        <w:tblStyle w:val="TableGrid"/>
        <w:tblW w:w="10676" w:type="dxa"/>
        <w:tblInd w:w="-572" w:type="dxa"/>
        <w:tblLook w:val="04A0" w:firstRow="1" w:lastRow="0" w:firstColumn="1" w:lastColumn="0" w:noHBand="0" w:noVBand="1"/>
      </w:tblPr>
      <w:tblGrid>
        <w:gridCol w:w="572"/>
        <w:gridCol w:w="1736"/>
        <w:gridCol w:w="8368"/>
      </w:tblGrid>
      <w:tr w:rsidR="00ED16C9" w:rsidRPr="00A5073E" w:rsidTr="00ED16C9">
        <w:trPr>
          <w:trHeight w:val="50"/>
        </w:trPr>
        <w:tc>
          <w:tcPr>
            <w:tcW w:w="572" w:type="dxa"/>
            <w:shd w:val="clear" w:color="auto" w:fill="FFFFFF" w:themeFill="background1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Sl. No.</w:t>
            </w:r>
          </w:p>
        </w:tc>
        <w:tc>
          <w:tcPr>
            <w:tcW w:w="1736" w:type="dxa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 xml:space="preserve">Mode of Procurement and </w:t>
            </w:r>
          </w:p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GFR Rule No.</w:t>
            </w:r>
          </w:p>
        </w:tc>
        <w:tc>
          <w:tcPr>
            <w:tcW w:w="8368" w:type="dxa"/>
            <w:vAlign w:val="center"/>
          </w:tcPr>
          <w:p w:rsidR="00ED16C9" w:rsidRPr="00A5073E" w:rsidRDefault="00665BA4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Checklist / </w:t>
            </w:r>
            <w:r w:rsidRPr="00A5073E">
              <w:rPr>
                <w:rFonts w:ascii="Arial" w:hAnsi="Arial" w:cs="Arial"/>
                <w:b/>
                <w:lang w:val="en-US"/>
              </w:rPr>
              <w:t>Required documents for processing</w:t>
            </w:r>
          </w:p>
        </w:tc>
      </w:tr>
      <w:tr w:rsidR="00ED16C9" w:rsidRPr="00A5073E" w:rsidTr="00ED16C9">
        <w:trPr>
          <w:trHeight w:val="2325"/>
        </w:trPr>
        <w:tc>
          <w:tcPr>
            <w:tcW w:w="572" w:type="dxa"/>
            <w:vMerge w:val="restart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2.</w:t>
            </w:r>
          </w:p>
        </w:tc>
        <w:tc>
          <w:tcPr>
            <w:tcW w:w="1736" w:type="dxa"/>
            <w:vMerge w:val="restart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Non-GeM and Non-Scientific equipment</w:t>
            </w:r>
          </w:p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(GFR-154)</w:t>
            </w:r>
          </w:p>
        </w:tc>
        <w:tc>
          <w:tcPr>
            <w:tcW w:w="8368" w:type="dxa"/>
            <w:vAlign w:val="center"/>
          </w:tcPr>
          <w:p w:rsidR="00ED16C9" w:rsidRPr="00A5073E" w:rsidRDefault="00ED16C9" w:rsidP="00ED16C9">
            <w:pPr>
              <w:pStyle w:val="ListParagraph"/>
              <w:numPr>
                <w:ilvl w:val="0"/>
                <w:numId w:val="4"/>
              </w:numPr>
              <w:ind w:left="324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 xml:space="preserve">Procurement of Goods value </w:t>
            </w:r>
            <w:r w:rsidR="00FA5B76">
              <w:rPr>
                <w:rFonts w:ascii="Arial" w:hAnsi="Arial" w:cs="Arial"/>
                <w:b/>
                <w:u w:val="single"/>
                <w:lang w:val="en-US"/>
              </w:rPr>
              <w:t>up to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 xml:space="preserve"> ₹50,</w:t>
            </w:r>
            <w:r w:rsidR="004925C7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00/-:</w:t>
            </w:r>
            <w:r w:rsidRPr="00A5073E">
              <w:rPr>
                <w:rFonts w:ascii="Arial" w:hAnsi="Arial" w:cs="Arial"/>
                <w:lang w:val="en-US"/>
              </w:rPr>
              <w:t xml:space="preserve">  Indenters may procure directly from the concerned supplier and submit the bill along with the following documents to </w:t>
            </w:r>
            <w:r w:rsidR="001E2E22" w:rsidRPr="00A5073E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F&amp;A section for release of Payment to the ordered firm:</w:t>
            </w:r>
          </w:p>
          <w:p w:rsidR="00ED16C9" w:rsidRPr="00A5073E" w:rsidRDefault="00ED16C9" w:rsidP="00ED16C9">
            <w:pPr>
              <w:pStyle w:val="ListParagraph"/>
              <w:ind w:left="324"/>
              <w:jc w:val="both"/>
              <w:rPr>
                <w:rFonts w:ascii="Arial" w:hAnsi="Arial" w:cs="Arial"/>
                <w:lang w:val="en-US"/>
              </w:rPr>
            </w:pP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The Invoice / Bill with </w:t>
            </w:r>
            <w:r w:rsidR="001845F8">
              <w:rPr>
                <w:rFonts w:ascii="Arial" w:hAnsi="Arial" w:cs="Arial"/>
                <w:lang w:val="en-US"/>
              </w:rPr>
              <w:t xml:space="preserve">a </w:t>
            </w:r>
            <w:r w:rsidRPr="00A5073E">
              <w:rPr>
                <w:rFonts w:ascii="Arial" w:hAnsi="Arial" w:cs="Arial"/>
                <w:lang w:val="en-US"/>
              </w:rPr>
              <w:t xml:space="preserve">duly </w:t>
            </w:r>
            <w:r w:rsidR="00FA5B76">
              <w:rPr>
                <w:rFonts w:ascii="Arial" w:hAnsi="Arial" w:cs="Arial"/>
                <w:lang w:val="en-US"/>
              </w:rPr>
              <w:t>made</w:t>
            </w:r>
            <w:r w:rsidR="001845F8">
              <w:rPr>
                <w:rFonts w:ascii="Arial" w:hAnsi="Arial" w:cs="Arial"/>
                <w:lang w:val="en-US"/>
              </w:rPr>
              <w:t xml:space="preserve"> </w:t>
            </w:r>
            <w:r w:rsidRPr="00A5073E">
              <w:rPr>
                <w:rFonts w:ascii="Arial" w:hAnsi="Arial" w:cs="Arial"/>
                <w:lang w:val="en-US"/>
              </w:rPr>
              <w:t>stock entry</w:t>
            </w: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C (GFR-154) (format attached)</w:t>
            </w:r>
          </w:p>
        </w:tc>
      </w:tr>
      <w:tr w:rsidR="00ED16C9" w:rsidRPr="00A5073E" w:rsidTr="00ED16C9">
        <w:trPr>
          <w:trHeight w:val="2399"/>
        </w:trPr>
        <w:tc>
          <w:tcPr>
            <w:tcW w:w="572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36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8" w:type="dxa"/>
            <w:vAlign w:val="center"/>
          </w:tcPr>
          <w:p w:rsidR="00ED16C9" w:rsidRPr="00A5073E" w:rsidRDefault="00ED16C9" w:rsidP="00ED16C9">
            <w:pPr>
              <w:pStyle w:val="ListParagraph"/>
              <w:numPr>
                <w:ilvl w:val="0"/>
                <w:numId w:val="4"/>
              </w:numPr>
              <w:ind w:left="324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₹50,</w:t>
            </w:r>
            <w:r w:rsidR="004925C7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00/- and up to ₹1,00,000/-:</w:t>
            </w:r>
            <w:r w:rsidRPr="00A5073E">
              <w:rPr>
                <w:rFonts w:ascii="Arial" w:hAnsi="Arial" w:cs="Arial"/>
                <w:lang w:val="en-US"/>
              </w:rPr>
              <w:t xml:space="preserve">  Indenters may procure directly from the concerned supplier and submit</w:t>
            </w:r>
            <w:r w:rsidR="004925C7" w:rsidRPr="00A5073E">
              <w:rPr>
                <w:rFonts w:ascii="Arial" w:hAnsi="Arial" w:cs="Arial"/>
                <w:lang w:val="en-US"/>
              </w:rPr>
              <w:t xml:space="preserve"> </w:t>
            </w:r>
            <w:r w:rsidRPr="00A5073E">
              <w:rPr>
                <w:rFonts w:ascii="Arial" w:hAnsi="Arial" w:cs="Arial"/>
                <w:lang w:val="en-US"/>
              </w:rPr>
              <w:t xml:space="preserve">the following documents to </w:t>
            </w:r>
            <w:r w:rsidR="001E2E22" w:rsidRPr="00A5073E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F&amp;A section for release of Payment to the ordered firm:</w:t>
            </w:r>
          </w:p>
          <w:p w:rsidR="00ED16C9" w:rsidRPr="00A5073E" w:rsidRDefault="00ED16C9" w:rsidP="00ED16C9">
            <w:pPr>
              <w:pStyle w:val="ListParagraph"/>
              <w:ind w:left="324"/>
              <w:jc w:val="both"/>
              <w:rPr>
                <w:rFonts w:ascii="Arial" w:hAnsi="Arial" w:cs="Arial"/>
                <w:lang w:val="en-US"/>
              </w:rPr>
            </w:pP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The Invoice / Bill with </w:t>
            </w:r>
            <w:r w:rsidR="001845F8">
              <w:rPr>
                <w:rFonts w:ascii="Arial" w:hAnsi="Arial" w:cs="Arial"/>
                <w:lang w:val="en-US"/>
              </w:rPr>
              <w:t xml:space="preserve">a </w:t>
            </w:r>
            <w:r w:rsidRPr="00A5073E">
              <w:rPr>
                <w:rFonts w:ascii="Arial" w:hAnsi="Arial" w:cs="Arial"/>
                <w:lang w:val="en-US"/>
              </w:rPr>
              <w:t xml:space="preserve">duly </w:t>
            </w:r>
            <w:r w:rsidR="00FA5B76">
              <w:rPr>
                <w:rFonts w:ascii="Arial" w:hAnsi="Arial" w:cs="Arial"/>
                <w:lang w:val="en-US"/>
              </w:rPr>
              <w:t>made</w:t>
            </w:r>
            <w:r w:rsidR="001845F8">
              <w:rPr>
                <w:rFonts w:ascii="Arial" w:hAnsi="Arial" w:cs="Arial"/>
                <w:lang w:val="en-US"/>
              </w:rPr>
              <w:t xml:space="preserve"> </w:t>
            </w:r>
            <w:r w:rsidRPr="00A5073E">
              <w:rPr>
                <w:rFonts w:ascii="Arial" w:hAnsi="Arial" w:cs="Arial"/>
                <w:lang w:val="en-US"/>
              </w:rPr>
              <w:t>stock entry</w:t>
            </w: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C (GFR-154) (format attached)</w:t>
            </w:r>
          </w:p>
        </w:tc>
      </w:tr>
      <w:tr w:rsidR="00ED16C9" w:rsidRPr="00A5073E" w:rsidTr="00ED16C9">
        <w:trPr>
          <w:trHeight w:val="1838"/>
        </w:trPr>
        <w:tc>
          <w:tcPr>
            <w:tcW w:w="572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Non-GeM and Scientific equipment</w:t>
            </w:r>
          </w:p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(GFR-154)</w:t>
            </w:r>
          </w:p>
        </w:tc>
        <w:tc>
          <w:tcPr>
            <w:tcW w:w="8368" w:type="dxa"/>
            <w:vAlign w:val="center"/>
          </w:tcPr>
          <w:p w:rsidR="00ED16C9" w:rsidRPr="00A5073E" w:rsidRDefault="00ED16C9" w:rsidP="00ED16C9">
            <w:pPr>
              <w:pStyle w:val="ListParagraph"/>
              <w:numPr>
                <w:ilvl w:val="0"/>
                <w:numId w:val="17"/>
              </w:numPr>
              <w:ind w:left="272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 xml:space="preserve">Procurement of Goods value </w:t>
            </w:r>
            <w:r w:rsidR="001E2E22" w:rsidRPr="00A5073E">
              <w:rPr>
                <w:rFonts w:ascii="Arial" w:hAnsi="Arial" w:cs="Arial"/>
                <w:b/>
                <w:u w:val="single"/>
                <w:lang w:val="en-US"/>
              </w:rPr>
              <w:t>up to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 xml:space="preserve"> ₹50,00</w:t>
            </w:r>
            <w:r w:rsidR="00EB56C2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/-:</w:t>
            </w:r>
            <w:r w:rsidRPr="00A5073E">
              <w:rPr>
                <w:rFonts w:ascii="Arial" w:hAnsi="Arial" w:cs="Arial"/>
                <w:lang w:val="en-US"/>
              </w:rPr>
              <w:t xml:space="preserve">  Indenters may procure directly from the concerned supplier and submit the bill along with the following documents to </w:t>
            </w:r>
            <w:r w:rsidR="001E2E22" w:rsidRPr="00A5073E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F&amp;A section for release of Payment to the ordered firm:</w:t>
            </w:r>
          </w:p>
          <w:p w:rsidR="00ED16C9" w:rsidRPr="00A5073E" w:rsidRDefault="00ED16C9" w:rsidP="00ED16C9">
            <w:pPr>
              <w:pStyle w:val="ListParagraph"/>
              <w:ind w:left="324"/>
              <w:jc w:val="both"/>
              <w:rPr>
                <w:rFonts w:ascii="Arial" w:hAnsi="Arial" w:cs="Arial"/>
                <w:lang w:val="en-US"/>
              </w:rPr>
            </w:pP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The Invoice / Bill with </w:t>
            </w:r>
            <w:r w:rsidR="001845F8">
              <w:rPr>
                <w:rFonts w:ascii="Arial" w:hAnsi="Arial" w:cs="Arial"/>
                <w:lang w:val="en-US"/>
              </w:rPr>
              <w:t xml:space="preserve">a </w:t>
            </w:r>
            <w:r w:rsidRPr="00A5073E">
              <w:rPr>
                <w:rFonts w:ascii="Arial" w:hAnsi="Arial" w:cs="Arial"/>
                <w:lang w:val="en-US"/>
              </w:rPr>
              <w:t xml:space="preserve">duly </w:t>
            </w:r>
            <w:r w:rsidR="00FA5B76">
              <w:rPr>
                <w:rFonts w:ascii="Arial" w:hAnsi="Arial" w:cs="Arial"/>
                <w:lang w:val="en-US"/>
              </w:rPr>
              <w:t>made</w:t>
            </w:r>
            <w:r w:rsidR="001845F8">
              <w:rPr>
                <w:rFonts w:ascii="Arial" w:hAnsi="Arial" w:cs="Arial"/>
                <w:lang w:val="en-US"/>
              </w:rPr>
              <w:t xml:space="preserve"> </w:t>
            </w:r>
            <w:r w:rsidRPr="00A5073E">
              <w:rPr>
                <w:rFonts w:ascii="Arial" w:hAnsi="Arial" w:cs="Arial"/>
                <w:lang w:val="en-US"/>
              </w:rPr>
              <w:t>stock entry</w:t>
            </w: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C (GFR-154) (format attached)</w:t>
            </w:r>
          </w:p>
        </w:tc>
      </w:tr>
      <w:tr w:rsidR="00ED16C9" w:rsidRPr="00A5073E" w:rsidTr="00ED16C9">
        <w:trPr>
          <w:trHeight w:val="2262"/>
        </w:trPr>
        <w:tc>
          <w:tcPr>
            <w:tcW w:w="572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36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8" w:type="dxa"/>
            <w:vAlign w:val="center"/>
          </w:tcPr>
          <w:p w:rsidR="00ED16C9" w:rsidRPr="00A5073E" w:rsidRDefault="00ED16C9" w:rsidP="00ED16C9">
            <w:pPr>
              <w:pStyle w:val="ListParagraph"/>
              <w:numPr>
                <w:ilvl w:val="0"/>
                <w:numId w:val="18"/>
              </w:numPr>
              <w:ind w:left="272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₹50,</w:t>
            </w:r>
            <w:r w:rsidR="00C77DD7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00/- and up to ₹1,00,000/-:</w:t>
            </w:r>
            <w:r w:rsidRPr="00A5073E">
              <w:rPr>
                <w:rFonts w:ascii="Arial" w:hAnsi="Arial" w:cs="Arial"/>
                <w:lang w:val="en-US"/>
              </w:rPr>
              <w:t xml:space="preserve">  Indenters may procure directly from the concerned supplier and submit the following documents to </w:t>
            </w:r>
            <w:r w:rsidR="001845F8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F&amp;A section for release of Payment to the ordered firm:</w:t>
            </w:r>
          </w:p>
          <w:p w:rsidR="00ED16C9" w:rsidRPr="00A5073E" w:rsidRDefault="00ED16C9" w:rsidP="00ED16C9">
            <w:pPr>
              <w:pStyle w:val="ListParagraph"/>
              <w:ind w:left="324"/>
              <w:jc w:val="both"/>
              <w:rPr>
                <w:rFonts w:ascii="Arial" w:hAnsi="Arial" w:cs="Arial"/>
                <w:lang w:val="en-US"/>
              </w:rPr>
            </w:pP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The Invoice / Bill with </w:t>
            </w:r>
            <w:r w:rsidR="001845F8">
              <w:rPr>
                <w:rFonts w:ascii="Arial" w:hAnsi="Arial" w:cs="Arial"/>
                <w:lang w:val="en-US"/>
              </w:rPr>
              <w:t xml:space="preserve">a </w:t>
            </w:r>
            <w:r w:rsidRPr="00A5073E">
              <w:rPr>
                <w:rFonts w:ascii="Arial" w:hAnsi="Arial" w:cs="Arial"/>
                <w:lang w:val="en-US"/>
              </w:rPr>
              <w:t xml:space="preserve">duly </w:t>
            </w:r>
            <w:r w:rsidR="00FA5B76">
              <w:rPr>
                <w:rFonts w:ascii="Arial" w:hAnsi="Arial" w:cs="Arial"/>
                <w:lang w:val="en-US"/>
              </w:rPr>
              <w:t>made</w:t>
            </w:r>
            <w:r w:rsidR="001845F8">
              <w:rPr>
                <w:rFonts w:ascii="Arial" w:hAnsi="Arial" w:cs="Arial"/>
                <w:lang w:val="en-US"/>
              </w:rPr>
              <w:t xml:space="preserve"> </w:t>
            </w:r>
            <w:r w:rsidRPr="00A5073E">
              <w:rPr>
                <w:rFonts w:ascii="Arial" w:hAnsi="Arial" w:cs="Arial"/>
                <w:lang w:val="en-US"/>
              </w:rPr>
              <w:t>stock entry</w:t>
            </w:r>
          </w:p>
          <w:p w:rsidR="00ED16C9" w:rsidRPr="00A5073E" w:rsidRDefault="00ED16C9" w:rsidP="00ED16C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C (GFR-154) (format attached)</w:t>
            </w:r>
          </w:p>
        </w:tc>
      </w:tr>
      <w:tr w:rsidR="00ED16C9" w:rsidRPr="00A5073E" w:rsidTr="00ED16C9">
        <w:trPr>
          <w:trHeight w:val="3514"/>
        </w:trPr>
        <w:tc>
          <w:tcPr>
            <w:tcW w:w="572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36" w:type="dxa"/>
            <w:vMerge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8" w:type="dxa"/>
            <w:vAlign w:val="center"/>
          </w:tcPr>
          <w:p w:rsidR="00ED16C9" w:rsidRPr="00A5073E" w:rsidRDefault="00ED16C9" w:rsidP="007273A1">
            <w:pPr>
              <w:pStyle w:val="ListParagraph"/>
              <w:numPr>
                <w:ilvl w:val="0"/>
                <w:numId w:val="18"/>
              </w:numPr>
              <w:ind w:left="283" w:hanging="284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₹1,00,00</w:t>
            </w:r>
            <w:r w:rsidR="007273A1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/- and up to ₹2,00,000/-:</w:t>
            </w:r>
            <w:r w:rsidRPr="00A5073E">
              <w:rPr>
                <w:rFonts w:ascii="Arial" w:hAnsi="Arial" w:cs="Arial"/>
                <w:lang w:val="en-US"/>
              </w:rPr>
              <w:t xml:space="preserve">  Indenters </w:t>
            </w:r>
            <w:r w:rsidR="00154A3E">
              <w:rPr>
                <w:rFonts w:ascii="Arial" w:hAnsi="Arial" w:cs="Arial"/>
                <w:lang w:val="en-US"/>
              </w:rPr>
              <w:t xml:space="preserve">may call </w:t>
            </w:r>
            <w:r w:rsidR="001845F8">
              <w:rPr>
                <w:rFonts w:ascii="Arial" w:hAnsi="Arial" w:cs="Arial"/>
                <w:lang w:val="en-US"/>
              </w:rPr>
              <w:t>for a quotation</w:t>
            </w:r>
            <w:r w:rsidR="00154A3E">
              <w:rPr>
                <w:rFonts w:ascii="Arial" w:hAnsi="Arial" w:cs="Arial"/>
                <w:lang w:val="en-US"/>
              </w:rPr>
              <w:t xml:space="preserve"> through mail / by post</w:t>
            </w:r>
            <w:r w:rsidRPr="00A5073E">
              <w:rPr>
                <w:rFonts w:ascii="Arial" w:hAnsi="Arial" w:cs="Arial"/>
                <w:lang w:val="en-US"/>
              </w:rPr>
              <w:t xml:space="preserve"> from the prospective vendor and submit the following documents to </w:t>
            </w:r>
            <w:r w:rsidR="001845F8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S&amp;P Section for release of Purchase Order:</w:t>
            </w:r>
          </w:p>
          <w:p w:rsidR="00ED16C9" w:rsidRPr="00A5073E" w:rsidRDefault="00ED16C9" w:rsidP="008875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  <w:r w:rsidR="001E2E22" w:rsidRPr="00A5073E">
              <w:rPr>
                <w:rFonts w:ascii="Arial" w:hAnsi="Arial" w:cs="Arial"/>
                <w:lang w:val="en-US"/>
              </w:rPr>
              <w:t xml:space="preserve"> (If not ready to submit the GeMARPTS, then the proposal may be routed through </w:t>
            </w:r>
            <w:proofErr w:type="spellStart"/>
            <w:r w:rsidR="001E2E22" w:rsidRPr="00A5073E">
              <w:rPr>
                <w:rFonts w:ascii="Arial" w:hAnsi="Arial" w:cs="Arial"/>
                <w:lang w:val="en-US"/>
              </w:rPr>
              <w:t>SCoGeM</w:t>
            </w:r>
            <w:proofErr w:type="spellEnd"/>
            <w:r w:rsidR="001E2E22" w:rsidRPr="00A5073E">
              <w:rPr>
                <w:rFonts w:ascii="Arial" w:hAnsi="Arial" w:cs="Arial"/>
                <w:lang w:val="en-US"/>
              </w:rPr>
              <w:t xml:space="preserve">). </w:t>
            </w:r>
          </w:p>
          <w:p w:rsidR="00ED16C9" w:rsidRPr="00A5073E" w:rsidRDefault="00ED16C9" w:rsidP="008875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Indent Form along with Fund booking form (Annexure – A)</w:t>
            </w:r>
          </w:p>
          <w:p w:rsidR="001845F8" w:rsidRDefault="0088758F" w:rsidP="008875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proofErr w:type="gramStart"/>
            <w:r w:rsidRPr="00A5073E">
              <w:rPr>
                <w:rFonts w:ascii="Arial" w:hAnsi="Arial" w:cs="Arial"/>
                <w:lang w:val="en-US"/>
              </w:rPr>
              <w:t>Justification for Procurement should be signed by both Indenter and Head</w:t>
            </w:r>
            <w:proofErr w:type="gramEnd"/>
            <w:r w:rsidRPr="00A5073E">
              <w:rPr>
                <w:rFonts w:ascii="Arial" w:hAnsi="Arial" w:cs="Arial"/>
                <w:lang w:val="en-US"/>
              </w:rPr>
              <w:t>.</w:t>
            </w:r>
          </w:p>
          <w:p w:rsidR="00ED16C9" w:rsidRPr="00A5073E" w:rsidRDefault="0088758F" w:rsidP="008875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Justification to be mentioned clearly that “this is Scientific equipment and </w:t>
            </w:r>
            <w:r w:rsidR="001E2E22" w:rsidRPr="00A5073E">
              <w:rPr>
                <w:rFonts w:ascii="Arial" w:hAnsi="Arial" w:cs="Arial"/>
                <w:lang w:val="en-US"/>
              </w:rPr>
              <w:t xml:space="preserve">Consumable items </w:t>
            </w:r>
            <w:r w:rsidRPr="00A5073E">
              <w:rPr>
                <w:rFonts w:ascii="Arial" w:hAnsi="Arial" w:cs="Arial"/>
                <w:lang w:val="en-US"/>
              </w:rPr>
              <w:t>for Research purpose only”</w:t>
            </w:r>
          </w:p>
          <w:p w:rsidR="00ED16C9" w:rsidRPr="00A5073E" w:rsidRDefault="008C5C4E" w:rsidP="008875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Single </w:t>
            </w:r>
            <w:r w:rsidR="00ED16C9" w:rsidRPr="00A5073E">
              <w:rPr>
                <w:rFonts w:ascii="Arial" w:hAnsi="Arial" w:cs="Arial"/>
                <w:lang w:val="en-US"/>
              </w:rPr>
              <w:t>Quotation</w:t>
            </w:r>
          </w:p>
          <w:p w:rsidR="00ED16C9" w:rsidRPr="00A5073E" w:rsidRDefault="00ED16C9" w:rsidP="008875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C (GFR-154) (format attached)</w:t>
            </w:r>
          </w:p>
          <w:p w:rsidR="00ED16C9" w:rsidRPr="00A5073E" w:rsidRDefault="00ED16C9" w:rsidP="00ED16C9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ED16C9" w:rsidRPr="00A5073E" w:rsidRDefault="00ED16C9" w:rsidP="00ED16C9">
            <w:p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S&amp;P Section will put up the same to the Competent Authority for approval and placement of </w:t>
            </w:r>
            <w:r w:rsidR="001845F8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order.</w:t>
            </w:r>
          </w:p>
        </w:tc>
      </w:tr>
    </w:tbl>
    <w:p w:rsidR="00793BF4" w:rsidRPr="00A5073E" w:rsidRDefault="00793BF4" w:rsidP="0041188C">
      <w:pPr>
        <w:jc w:val="both"/>
        <w:rPr>
          <w:rFonts w:ascii="Arial" w:hAnsi="Arial" w:cs="Arial"/>
          <w:lang w:val="en-US"/>
        </w:rPr>
      </w:pPr>
    </w:p>
    <w:p w:rsidR="00ED16C9" w:rsidRPr="00A5073E" w:rsidRDefault="00ED16C9" w:rsidP="00793BF4">
      <w:pPr>
        <w:rPr>
          <w:rFonts w:ascii="Arial" w:hAnsi="Arial" w:cs="Arial"/>
          <w:lang w:val="en-US"/>
        </w:rPr>
      </w:pPr>
    </w:p>
    <w:p w:rsidR="00ED16C9" w:rsidRPr="00A5073E" w:rsidRDefault="00ED16C9" w:rsidP="00ED16C9">
      <w:pPr>
        <w:ind w:left="-284" w:right="-472"/>
        <w:jc w:val="both"/>
        <w:rPr>
          <w:rFonts w:ascii="Arial" w:hAnsi="Arial" w:cs="Arial"/>
          <w:b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GFR-2017, Rule No.: </w:t>
      </w:r>
      <w:r w:rsidRPr="00A5073E">
        <w:rPr>
          <w:rFonts w:ascii="Arial" w:hAnsi="Arial" w:cs="Arial"/>
          <w:b/>
          <w:u w:val="single"/>
          <w:lang w:val="en-US"/>
        </w:rPr>
        <w:t>155</w:t>
      </w:r>
    </w:p>
    <w:p w:rsidR="00ED16C9" w:rsidRPr="00A5073E" w:rsidRDefault="00ED16C9" w:rsidP="00ED16C9">
      <w:pPr>
        <w:ind w:left="-284" w:right="-472"/>
        <w:jc w:val="both"/>
        <w:rPr>
          <w:rFonts w:ascii="Arial" w:hAnsi="Arial" w:cs="Arial"/>
          <w:b/>
          <w:u w:val="single"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Mode of Procurement: </w:t>
      </w:r>
      <w:r w:rsidRPr="00A5073E">
        <w:rPr>
          <w:rFonts w:ascii="Arial" w:hAnsi="Arial" w:cs="Arial"/>
          <w:b/>
          <w:u w:val="single"/>
          <w:lang w:val="en-US"/>
        </w:rPr>
        <w:t>Non-GeM</w:t>
      </w:r>
    </w:p>
    <w:tbl>
      <w:tblPr>
        <w:tblStyle w:val="TableGrid"/>
        <w:tblW w:w="10676" w:type="dxa"/>
        <w:tblInd w:w="-572" w:type="dxa"/>
        <w:tblLook w:val="04A0" w:firstRow="1" w:lastRow="0" w:firstColumn="1" w:lastColumn="0" w:noHBand="0" w:noVBand="1"/>
      </w:tblPr>
      <w:tblGrid>
        <w:gridCol w:w="572"/>
        <w:gridCol w:w="1736"/>
        <w:gridCol w:w="8368"/>
      </w:tblGrid>
      <w:tr w:rsidR="00ED16C9" w:rsidRPr="00A5073E" w:rsidTr="00C1718A">
        <w:trPr>
          <w:trHeight w:val="1244"/>
        </w:trPr>
        <w:tc>
          <w:tcPr>
            <w:tcW w:w="572" w:type="dxa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Sl. No.</w:t>
            </w:r>
          </w:p>
        </w:tc>
        <w:tc>
          <w:tcPr>
            <w:tcW w:w="1736" w:type="dxa"/>
            <w:vAlign w:val="center"/>
          </w:tcPr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 xml:space="preserve">Mode of Procurement and </w:t>
            </w:r>
          </w:p>
          <w:p w:rsidR="00ED16C9" w:rsidRPr="00A5073E" w:rsidRDefault="00ED16C9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GFR Rule No.</w:t>
            </w:r>
          </w:p>
        </w:tc>
        <w:tc>
          <w:tcPr>
            <w:tcW w:w="8368" w:type="dxa"/>
            <w:vAlign w:val="center"/>
          </w:tcPr>
          <w:p w:rsidR="00ED16C9" w:rsidRPr="00A5073E" w:rsidRDefault="00665BA4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Checklist / </w:t>
            </w:r>
            <w:r w:rsidRPr="00A5073E">
              <w:rPr>
                <w:rFonts w:ascii="Arial" w:hAnsi="Arial" w:cs="Arial"/>
                <w:b/>
                <w:lang w:val="en-US"/>
              </w:rPr>
              <w:t>Required documents for processing</w:t>
            </w:r>
          </w:p>
        </w:tc>
      </w:tr>
      <w:tr w:rsidR="006F5C9C" w:rsidRPr="00A5073E" w:rsidTr="006F5C9C">
        <w:trPr>
          <w:trHeight w:val="5374"/>
        </w:trPr>
        <w:tc>
          <w:tcPr>
            <w:tcW w:w="572" w:type="dxa"/>
            <w:vMerge w:val="restart"/>
            <w:vAlign w:val="center"/>
          </w:tcPr>
          <w:p w:rsidR="006F5C9C" w:rsidRPr="00A5073E" w:rsidRDefault="006F5C9C" w:rsidP="00ED16C9">
            <w:pPr>
              <w:ind w:left="-109" w:right="-103"/>
              <w:jc w:val="center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3.</w:t>
            </w:r>
          </w:p>
        </w:tc>
        <w:tc>
          <w:tcPr>
            <w:tcW w:w="1736" w:type="dxa"/>
            <w:vAlign w:val="center"/>
          </w:tcPr>
          <w:p w:rsidR="006F5C9C" w:rsidRPr="00A5073E" w:rsidRDefault="006F5C9C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Non-GeM and Non-Scientific equipment</w:t>
            </w:r>
          </w:p>
          <w:p w:rsidR="006F5C9C" w:rsidRPr="00A5073E" w:rsidRDefault="006F5C9C" w:rsidP="00ED16C9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F5C9C" w:rsidRPr="00A5073E" w:rsidRDefault="006F5C9C" w:rsidP="00ED16C9">
            <w:pPr>
              <w:ind w:left="-109" w:right="-103"/>
              <w:jc w:val="center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(GFR-155)</w:t>
            </w:r>
          </w:p>
        </w:tc>
        <w:tc>
          <w:tcPr>
            <w:tcW w:w="8368" w:type="dxa"/>
            <w:vAlign w:val="center"/>
          </w:tcPr>
          <w:p w:rsidR="006F5C9C" w:rsidRPr="00A5073E" w:rsidRDefault="006F5C9C" w:rsidP="00ED16C9">
            <w:pPr>
              <w:pStyle w:val="ListParagraph"/>
              <w:numPr>
                <w:ilvl w:val="0"/>
                <w:numId w:val="10"/>
              </w:numPr>
              <w:ind w:left="272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₹1,00,00</w:t>
            </w:r>
            <w:r w:rsidR="008C5626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/- and up to ₹10</w:t>
            </w:r>
            <w:r w:rsidR="00FA5B76">
              <w:rPr>
                <w:rFonts w:ascii="Arial" w:hAnsi="Arial" w:cs="Arial"/>
                <w:b/>
                <w:u w:val="single"/>
                <w:lang w:val="en-US"/>
              </w:rPr>
              <w:t>,00,000/- for non-scientific equipment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.:</w:t>
            </w:r>
            <w:r w:rsidRPr="00A5073E">
              <w:rPr>
                <w:rFonts w:ascii="Arial" w:hAnsi="Arial" w:cs="Arial"/>
                <w:lang w:val="en-US"/>
              </w:rPr>
              <w:t xml:space="preserve">  Indenter </w:t>
            </w:r>
            <w:r w:rsidR="00154A3E">
              <w:rPr>
                <w:rFonts w:ascii="Arial" w:hAnsi="Arial" w:cs="Arial"/>
                <w:lang w:val="en-US"/>
              </w:rPr>
              <w:t>may call Quotations through mail / by post</w:t>
            </w:r>
            <w:r w:rsidRPr="00A5073E">
              <w:rPr>
                <w:rFonts w:ascii="Arial" w:hAnsi="Arial" w:cs="Arial"/>
                <w:lang w:val="en-US"/>
              </w:rPr>
              <w:t xml:space="preserve"> from </w:t>
            </w:r>
            <w:r w:rsidR="001845F8">
              <w:rPr>
                <w:rFonts w:ascii="Arial" w:hAnsi="Arial" w:cs="Arial"/>
                <w:lang w:val="en-US"/>
              </w:rPr>
              <w:t xml:space="preserve">a </w:t>
            </w:r>
            <w:r w:rsidRPr="00A5073E">
              <w:rPr>
                <w:rFonts w:ascii="Arial" w:hAnsi="Arial" w:cs="Arial"/>
                <w:lang w:val="en-US"/>
              </w:rPr>
              <w:t xml:space="preserve">minimum </w:t>
            </w:r>
            <w:r w:rsidR="001845F8">
              <w:rPr>
                <w:rFonts w:ascii="Arial" w:hAnsi="Arial" w:cs="Arial"/>
                <w:lang w:val="en-US"/>
              </w:rPr>
              <w:t xml:space="preserve">of </w:t>
            </w:r>
            <w:r w:rsidRPr="00A5073E">
              <w:rPr>
                <w:rFonts w:ascii="Arial" w:hAnsi="Arial" w:cs="Arial"/>
                <w:lang w:val="en-US"/>
              </w:rPr>
              <w:t>three vendors</w:t>
            </w:r>
            <w:r w:rsidR="001845F8">
              <w:rPr>
                <w:rFonts w:ascii="Arial" w:hAnsi="Arial" w:cs="Arial"/>
                <w:lang w:val="en-US"/>
              </w:rPr>
              <w:t>,</w:t>
            </w:r>
            <w:r w:rsidRPr="00A5073E">
              <w:rPr>
                <w:rFonts w:ascii="Arial" w:hAnsi="Arial" w:cs="Arial"/>
                <w:lang w:val="en-US"/>
              </w:rPr>
              <w:t xml:space="preserve"> and the following documents to be submitted to </w:t>
            </w:r>
            <w:r w:rsidR="001845F8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S&amp;P Section in a sequential order: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Indent Form along with Fund booking form (Annexure – A)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Justification for Procurement</w:t>
            </w:r>
            <w:r w:rsidR="004755A8" w:rsidRPr="00A5073E">
              <w:rPr>
                <w:rFonts w:ascii="Arial" w:hAnsi="Arial" w:cs="Arial"/>
                <w:lang w:val="en-US"/>
              </w:rPr>
              <w:t xml:space="preserve"> should be signed by </w:t>
            </w:r>
            <w:r w:rsidR="00FB1609" w:rsidRPr="00A5073E">
              <w:rPr>
                <w:rFonts w:ascii="Arial" w:hAnsi="Arial" w:cs="Arial"/>
                <w:lang w:val="en-US"/>
              </w:rPr>
              <w:t xml:space="preserve">both </w:t>
            </w:r>
            <w:r w:rsidR="004755A8" w:rsidRPr="00A5073E">
              <w:rPr>
                <w:rFonts w:ascii="Arial" w:hAnsi="Arial" w:cs="Arial"/>
                <w:lang w:val="en-US"/>
              </w:rPr>
              <w:t>Indenter</w:t>
            </w:r>
            <w:r w:rsidR="00FB1609" w:rsidRPr="00A5073E">
              <w:rPr>
                <w:rFonts w:ascii="Arial" w:hAnsi="Arial" w:cs="Arial"/>
                <w:lang w:val="en-US"/>
              </w:rPr>
              <w:t xml:space="preserve"> &amp; Head.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Three different Quotations from three different vendors</w:t>
            </w:r>
            <w:r w:rsidR="00865C7E" w:rsidRPr="00A5073E">
              <w:rPr>
                <w:rFonts w:ascii="Arial" w:hAnsi="Arial" w:cs="Arial"/>
                <w:lang w:val="en-US"/>
              </w:rPr>
              <w:t xml:space="preserve"> (Preferably different OEMs)</w:t>
            </w:r>
            <w:r w:rsidR="000E4786" w:rsidRPr="00A5073E">
              <w:rPr>
                <w:rFonts w:ascii="Arial" w:hAnsi="Arial" w:cs="Arial"/>
                <w:lang w:val="en-US"/>
              </w:rPr>
              <w:t>.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OEM </w:t>
            </w:r>
            <w:proofErr w:type="spellStart"/>
            <w:r w:rsidRPr="00A5073E">
              <w:rPr>
                <w:rFonts w:ascii="Arial" w:hAnsi="Arial" w:cs="Arial"/>
                <w:lang w:val="en-US"/>
              </w:rPr>
              <w:t>Authorisation</w:t>
            </w:r>
            <w:proofErr w:type="spellEnd"/>
            <w:r w:rsidRPr="00A5073E">
              <w:rPr>
                <w:rFonts w:ascii="Arial" w:hAnsi="Arial" w:cs="Arial"/>
                <w:lang w:val="en-US"/>
              </w:rPr>
              <w:t xml:space="preserve"> Letters from all the vendors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MII Declaration (for estimated cost ₹5 Lakh and above proposals only)</w:t>
            </w:r>
          </w:p>
          <w:p w:rsidR="00B87D23" w:rsidRDefault="00B87D23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Land Border Sharing Undertaking</w:t>
            </w:r>
          </w:p>
          <w:p w:rsidR="006F5C9C" w:rsidRPr="00B87D23" w:rsidRDefault="006F5C9C" w:rsidP="00B87D2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B87D23">
              <w:rPr>
                <w:rFonts w:ascii="Arial" w:hAnsi="Arial" w:cs="Arial"/>
                <w:lang w:val="en-US"/>
              </w:rPr>
              <w:t>Techno-Commercial Evaluation Statement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Financial Evaluation Statement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Price Reasonableness Certificate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Similar PO copies</w:t>
            </w:r>
          </w:p>
          <w:p w:rsidR="006F5C9C" w:rsidRPr="00A5073E" w:rsidRDefault="006F5C9C" w:rsidP="00ED16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D (GFR-155) (format attached)</w:t>
            </w:r>
          </w:p>
          <w:p w:rsidR="006F5C9C" w:rsidRPr="00A5073E" w:rsidRDefault="006F5C9C" w:rsidP="00ED16C9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6F5C9C" w:rsidRPr="00A5073E" w:rsidRDefault="006F5C9C" w:rsidP="001845F8">
            <w:p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S&amp;P Section will put up the same to the Competent Authority for approval and placement of </w:t>
            </w:r>
            <w:r w:rsidR="001845F8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 xml:space="preserve">order. However, </w:t>
            </w:r>
            <w:r w:rsidR="00FA5B76">
              <w:rPr>
                <w:rFonts w:ascii="Arial" w:hAnsi="Arial" w:cs="Arial"/>
                <w:lang w:val="en-US"/>
              </w:rPr>
              <w:t xml:space="preserve">for the Indents with </w:t>
            </w:r>
            <w:r w:rsidRPr="00A5073E">
              <w:rPr>
                <w:rFonts w:ascii="Arial" w:hAnsi="Arial" w:cs="Arial"/>
                <w:lang w:val="en-US"/>
              </w:rPr>
              <w:t>estim</w:t>
            </w:r>
            <w:r w:rsidR="00FA5B76">
              <w:rPr>
                <w:rFonts w:ascii="Arial" w:hAnsi="Arial" w:cs="Arial"/>
                <w:lang w:val="en-US"/>
              </w:rPr>
              <w:t>ated cost above ₹5</w:t>
            </w:r>
            <w:proofErr w:type="gramStart"/>
            <w:r w:rsidR="00FA5B76">
              <w:rPr>
                <w:rFonts w:ascii="Arial" w:hAnsi="Arial" w:cs="Arial"/>
                <w:lang w:val="en-US"/>
              </w:rPr>
              <w:t>,00,000</w:t>
            </w:r>
            <w:proofErr w:type="gramEnd"/>
            <w:r w:rsidR="00FA5B76">
              <w:rPr>
                <w:rFonts w:ascii="Arial" w:hAnsi="Arial" w:cs="Arial"/>
                <w:lang w:val="en-US"/>
              </w:rPr>
              <w:t xml:space="preserve">/- may be </w:t>
            </w:r>
            <w:r w:rsidRPr="00A5073E">
              <w:rPr>
                <w:rFonts w:ascii="Arial" w:hAnsi="Arial" w:cs="Arial"/>
                <w:lang w:val="en-US"/>
              </w:rPr>
              <w:t>procure</w:t>
            </w:r>
            <w:r w:rsidR="00FA5B76">
              <w:rPr>
                <w:rFonts w:ascii="Arial" w:hAnsi="Arial" w:cs="Arial"/>
                <w:lang w:val="en-US"/>
              </w:rPr>
              <w:t>d</w:t>
            </w:r>
            <w:r w:rsidRPr="00A5073E">
              <w:rPr>
                <w:rFonts w:ascii="Arial" w:hAnsi="Arial" w:cs="Arial"/>
                <w:lang w:val="en-US"/>
              </w:rPr>
              <w:t xml:space="preserve"> through custom bidding mode through GeM if Indenters </w:t>
            </w:r>
            <w:r w:rsidR="001845F8">
              <w:rPr>
                <w:rFonts w:ascii="Arial" w:hAnsi="Arial" w:cs="Arial"/>
                <w:lang w:val="en-US"/>
              </w:rPr>
              <w:t>want,</w:t>
            </w:r>
            <w:r w:rsidRPr="00A5073E">
              <w:rPr>
                <w:rFonts w:ascii="Arial" w:hAnsi="Arial" w:cs="Arial"/>
                <w:lang w:val="en-US"/>
              </w:rPr>
              <w:t xml:space="preserve"> as per GFR-149.</w:t>
            </w:r>
          </w:p>
        </w:tc>
      </w:tr>
      <w:tr w:rsidR="006F5C9C" w:rsidRPr="00A5073E" w:rsidTr="00C64719">
        <w:trPr>
          <w:trHeight w:val="6659"/>
        </w:trPr>
        <w:tc>
          <w:tcPr>
            <w:tcW w:w="572" w:type="dxa"/>
            <w:vMerge/>
          </w:tcPr>
          <w:p w:rsidR="006F5C9C" w:rsidRPr="00A5073E" w:rsidRDefault="006F5C9C" w:rsidP="00ED16C9">
            <w:pPr>
              <w:ind w:left="-109" w:right="-10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6" w:type="dxa"/>
            <w:vAlign w:val="center"/>
          </w:tcPr>
          <w:p w:rsidR="006F5C9C" w:rsidRPr="00A5073E" w:rsidRDefault="006F5C9C" w:rsidP="006F5C9C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Non-GeM and Scientific equipment</w:t>
            </w:r>
          </w:p>
          <w:p w:rsidR="006F5C9C" w:rsidRPr="00A5073E" w:rsidRDefault="006F5C9C" w:rsidP="006F5C9C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F5C9C" w:rsidRPr="00A5073E" w:rsidRDefault="006F5C9C" w:rsidP="006F5C9C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(GFR-155)</w:t>
            </w:r>
          </w:p>
        </w:tc>
        <w:tc>
          <w:tcPr>
            <w:tcW w:w="8368" w:type="dxa"/>
            <w:vAlign w:val="center"/>
          </w:tcPr>
          <w:p w:rsidR="006F5C9C" w:rsidRPr="00A5073E" w:rsidRDefault="006F5C9C" w:rsidP="006F5C9C">
            <w:pPr>
              <w:pStyle w:val="ListParagraph"/>
              <w:numPr>
                <w:ilvl w:val="0"/>
                <w:numId w:val="10"/>
              </w:numPr>
              <w:ind w:left="272"/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Procurement of Goods value above ₹2,00,00</w:t>
            </w:r>
            <w:r w:rsidR="00630E04" w:rsidRPr="00A5073E">
              <w:rPr>
                <w:rFonts w:ascii="Arial" w:hAnsi="Arial" w:cs="Arial"/>
                <w:b/>
                <w:u w:val="single"/>
                <w:lang w:val="en-US"/>
              </w:rPr>
              <w:t>0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/- and up to</w:t>
            </w:r>
            <w:r w:rsidR="00FA5B76">
              <w:rPr>
                <w:rFonts w:ascii="Arial" w:hAnsi="Arial" w:cs="Arial"/>
                <w:b/>
                <w:u w:val="single"/>
                <w:lang w:val="en-US"/>
              </w:rPr>
              <w:t xml:space="preserve"> ₹25,00,000/- for scientific equipment</w:t>
            </w:r>
            <w:r w:rsidRPr="00A5073E">
              <w:rPr>
                <w:rFonts w:ascii="Arial" w:hAnsi="Arial" w:cs="Arial"/>
                <w:b/>
                <w:u w:val="single"/>
                <w:lang w:val="en-US"/>
              </w:rPr>
              <w:t>.:</w:t>
            </w:r>
            <w:r w:rsidRPr="00A5073E">
              <w:rPr>
                <w:rFonts w:ascii="Arial" w:hAnsi="Arial" w:cs="Arial"/>
                <w:lang w:val="en-US"/>
              </w:rPr>
              <w:t xml:space="preserve">  Indenter may call </w:t>
            </w:r>
            <w:r w:rsidR="00377BF5" w:rsidRPr="00A5073E">
              <w:rPr>
                <w:rFonts w:ascii="Arial" w:hAnsi="Arial" w:cs="Arial"/>
                <w:lang w:val="en-US"/>
              </w:rPr>
              <w:t>for quotations</w:t>
            </w:r>
            <w:r w:rsidRPr="00A5073E">
              <w:rPr>
                <w:rFonts w:ascii="Arial" w:hAnsi="Arial" w:cs="Arial"/>
                <w:lang w:val="en-US"/>
              </w:rPr>
              <w:t xml:space="preserve"> </w:t>
            </w:r>
            <w:r w:rsidR="00154A3E">
              <w:rPr>
                <w:rFonts w:ascii="Arial" w:hAnsi="Arial" w:cs="Arial"/>
                <w:lang w:val="en-US"/>
              </w:rPr>
              <w:t xml:space="preserve">through mail / by post </w:t>
            </w:r>
            <w:r w:rsidRPr="00A5073E">
              <w:rPr>
                <w:rFonts w:ascii="Arial" w:hAnsi="Arial" w:cs="Arial"/>
                <w:lang w:val="en-US"/>
              </w:rPr>
              <w:t xml:space="preserve">from </w:t>
            </w:r>
            <w:r w:rsidR="001845F8">
              <w:rPr>
                <w:rFonts w:ascii="Arial" w:hAnsi="Arial" w:cs="Arial"/>
                <w:lang w:val="en-US"/>
              </w:rPr>
              <w:t xml:space="preserve">a </w:t>
            </w:r>
            <w:r w:rsidR="001845F8" w:rsidRPr="00A5073E">
              <w:rPr>
                <w:rFonts w:ascii="Arial" w:hAnsi="Arial" w:cs="Arial"/>
                <w:lang w:val="en-US"/>
              </w:rPr>
              <w:t xml:space="preserve">minimum </w:t>
            </w:r>
            <w:r w:rsidR="001845F8">
              <w:rPr>
                <w:rFonts w:ascii="Arial" w:hAnsi="Arial" w:cs="Arial"/>
                <w:lang w:val="en-US"/>
              </w:rPr>
              <w:t xml:space="preserve">of </w:t>
            </w:r>
            <w:r w:rsidR="001845F8" w:rsidRPr="00A5073E">
              <w:rPr>
                <w:rFonts w:ascii="Arial" w:hAnsi="Arial" w:cs="Arial"/>
                <w:lang w:val="en-US"/>
              </w:rPr>
              <w:t>three vendors</w:t>
            </w:r>
            <w:r w:rsidR="001845F8">
              <w:rPr>
                <w:rFonts w:ascii="Arial" w:hAnsi="Arial" w:cs="Arial"/>
                <w:lang w:val="en-US"/>
              </w:rPr>
              <w:t>,</w:t>
            </w:r>
            <w:r w:rsidR="001845F8" w:rsidRPr="00A5073E">
              <w:rPr>
                <w:rFonts w:ascii="Arial" w:hAnsi="Arial" w:cs="Arial"/>
                <w:lang w:val="en-US"/>
              </w:rPr>
              <w:t xml:space="preserve"> </w:t>
            </w:r>
            <w:r w:rsidRPr="00A5073E">
              <w:rPr>
                <w:rFonts w:ascii="Arial" w:hAnsi="Arial" w:cs="Arial"/>
                <w:lang w:val="en-US"/>
              </w:rPr>
              <w:t xml:space="preserve">and the following documents to be submitted to </w:t>
            </w:r>
            <w:r w:rsidR="009F2BB6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S&amp;P Section in a sequential order: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Indent Form along with Fund booking form (Annexure – A)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Justification for Procurement</w:t>
            </w:r>
            <w:r w:rsidR="006E63B5" w:rsidRPr="00A5073E">
              <w:rPr>
                <w:rFonts w:ascii="Arial" w:hAnsi="Arial" w:cs="Arial"/>
                <w:lang w:val="en-US"/>
              </w:rPr>
              <w:t xml:space="preserve"> should be signed by both Indenter and Head. Justification to be mentioned clearly that “this is Scientific equipment and for Research purpose only”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Three different Quotations from three different vendors</w:t>
            </w:r>
            <w:r w:rsidR="00630E04" w:rsidRPr="00A5073E">
              <w:rPr>
                <w:rFonts w:ascii="Arial" w:hAnsi="Arial" w:cs="Arial"/>
                <w:lang w:val="en-US"/>
              </w:rPr>
              <w:t xml:space="preserve"> (Preferably different OEMs).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OEM </w:t>
            </w:r>
            <w:proofErr w:type="spellStart"/>
            <w:r w:rsidRPr="00A5073E">
              <w:rPr>
                <w:rFonts w:ascii="Arial" w:hAnsi="Arial" w:cs="Arial"/>
                <w:lang w:val="en-US"/>
              </w:rPr>
              <w:t>Authorisation</w:t>
            </w:r>
            <w:proofErr w:type="spellEnd"/>
            <w:r w:rsidRPr="00A5073E">
              <w:rPr>
                <w:rFonts w:ascii="Arial" w:hAnsi="Arial" w:cs="Arial"/>
                <w:lang w:val="en-US"/>
              </w:rPr>
              <w:t xml:space="preserve"> Letters from all the vendors</w:t>
            </w:r>
          </w:p>
          <w:p w:rsidR="006F5C9C" w:rsidRPr="00A5073E" w:rsidRDefault="00630E04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Land Border Sharing Undertaking.</w:t>
            </w:r>
          </w:p>
          <w:p w:rsidR="00B96371" w:rsidRPr="00A5073E" w:rsidRDefault="00B96371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PBG to be submitted by the supplier for value above Rs. 10 Lakhs is mandatory.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Techno-Commercial Evaluation Statement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Financial Evaluation Statement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Price Reasonableness Certificate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Similar PO copies</w:t>
            </w:r>
          </w:p>
          <w:p w:rsidR="006F5C9C" w:rsidRPr="00A5073E" w:rsidRDefault="006F5C9C" w:rsidP="006F5C9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Annexure – D (GFR-155) (format attached)</w:t>
            </w:r>
          </w:p>
          <w:p w:rsidR="006F5C9C" w:rsidRPr="00A5073E" w:rsidRDefault="006F5C9C" w:rsidP="006F5C9C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6F5C9C" w:rsidRPr="00A5073E" w:rsidRDefault="006F5C9C" w:rsidP="009F2BB6">
            <w:p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S&amp;P Section will put up the same to the Competent Authority for approval and placement of </w:t>
            </w:r>
            <w:r w:rsidR="009F2BB6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 xml:space="preserve">order. However, </w:t>
            </w:r>
            <w:r w:rsidR="00FA5B76">
              <w:rPr>
                <w:rFonts w:ascii="Arial" w:hAnsi="Arial" w:cs="Arial"/>
                <w:lang w:val="en-US"/>
              </w:rPr>
              <w:t xml:space="preserve">for the Indents with </w:t>
            </w:r>
            <w:r w:rsidRPr="00A5073E">
              <w:rPr>
                <w:rFonts w:ascii="Arial" w:hAnsi="Arial" w:cs="Arial"/>
                <w:lang w:val="en-US"/>
              </w:rPr>
              <w:t>estim</w:t>
            </w:r>
            <w:r w:rsidR="00FA5B76">
              <w:rPr>
                <w:rFonts w:ascii="Arial" w:hAnsi="Arial" w:cs="Arial"/>
                <w:lang w:val="en-US"/>
              </w:rPr>
              <w:t>ated cost above ₹5</w:t>
            </w:r>
            <w:proofErr w:type="gramStart"/>
            <w:r w:rsidR="00FA5B76">
              <w:rPr>
                <w:rFonts w:ascii="Arial" w:hAnsi="Arial" w:cs="Arial"/>
                <w:lang w:val="en-US"/>
              </w:rPr>
              <w:t>,00,000</w:t>
            </w:r>
            <w:proofErr w:type="gramEnd"/>
            <w:r w:rsidR="00FA5B76">
              <w:rPr>
                <w:rFonts w:ascii="Arial" w:hAnsi="Arial" w:cs="Arial"/>
                <w:lang w:val="en-US"/>
              </w:rPr>
              <w:t xml:space="preserve">/- may be </w:t>
            </w:r>
            <w:r w:rsidRPr="00A5073E">
              <w:rPr>
                <w:rFonts w:ascii="Arial" w:hAnsi="Arial" w:cs="Arial"/>
                <w:lang w:val="en-US"/>
              </w:rPr>
              <w:t>procure</w:t>
            </w:r>
            <w:r w:rsidR="00FA5B76">
              <w:rPr>
                <w:rFonts w:ascii="Arial" w:hAnsi="Arial" w:cs="Arial"/>
                <w:lang w:val="en-US"/>
              </w:rPr>
              <w:t>d</w:t>
            </w:r>
            <w:r w:rsidRPr="00A5073E">
              <w:rPr>
                <w:rFonts w:ascii="Arial" w:hAnsi="Arial" w:cs="Arial"/>
                <w:lang w:val="en-US"/>
              </w:rPr>
              <w:t xml:space="preserve"> through custom bidding mode through GeM if Indenters </w:t>
            </w:r>
            <w:r w:rsidR="009F2BB6">
              <w:rPr>
                <w:rFonts w:ascii="Arial" w:hAnsi="Arial" w:cs="Arial"/>
                <w:lang w:val="en-US"/>
              </w:rPr>
              <w:t>want,</w:t>
            </w:r>
            <w:r w:rsidRPr="00A5073E">
              <w:rPr>
                <w:rFonts w:ascii="Arial" w:hAnsi="Arial" w:cs="Arial"/>
                <w:lang w:val="en-US"/>
              </w:rPr>
              <w:t xml:space="preserve"> as per GFR-149.</w:t>
            </w:r>
          </w:p>
        </w:tc>
      </w:tr>
    </w:tbl>
    <w:p w:rsidR="00793BF4" w:rsidRPr="00A5073E" w:rsidRDefault="00793BF4" w:rsidP="00793BF4">
      <w:pPr>
        <w:tabs>
          <w:tab w:val="left" w:pos="1037"/>
        </w:tabs>
        <w:rPr>
          <w:rFonts w:ascii="Arial" w:hAnsi="Arial" w:cs="Arial"/>
          <w:lang w:val="en-US"/>
        </w:rPr>
      </w:pPr>
    </w:p>
    <w:p w:rsidR="00241D9E" w:rsidRPr="00A5073E" w:rsidRDefault="00793BF4" w:rsidP="00793BF4">
      <w:pPr>
        <w:tabs>
          <w:tab w:val="left" w:pos="1037"/>
        </w:tabs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ab/>
      </w:r>
    </w:p>
    <w:p w:rsidR="00241D9E" w:rsidRPr="00A5073E" w:rsidRDefault="00241D9E" w:rsidP="00241D9E">
      <w:pPr>
        <w:ind w:left="-284" w:right="-472"/>
        <w:jc w:val="both"/>
        <w:rPr>
          <w:rFonts w:ascii="Arial" w:hAnsi="Arial" w:cs="Arial"/>
          <w:b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GFR-2017, Rule No.: </w:t>
      </w:r>
      <w:r w:rsidRPr="00A5073E">
        <w:rPr>
          <w:rFonts w:ascii="Arial" w:hAnsi="Arial" w:cs="Arial"/>
          <w:b/>
          <w:u w:val="single"/>
          <w:lang w:val="en-US"/>
        </w:rPr>
        <w:t>166</w:t>
      </w:r>
    </w:p>
    <w:p w:rsidR="00241D9E" w:rsidRPr="00A5073E" w:rsidRDefault="00241D9E" w:rsidP="00241D9E">
      <w:pPr>
        <w:ind w:left="-284" w:right="-472"/>
        <w:jc w:val="both"/>
        <w:rPr>
          <w:rFonts w:ascii="Arial" w:hAnsi="Arial" w:cs="Arial"/>
          <w:b/>
          <w:u w:val="single"/>
          <w:lang w:val="en-US"/>
        </w:rPr>
      </w:pPr>
      <w:r w:rsidRPr="00A5073E">
        <w:rPr>
          <w:rFonts w:ascii="Arial" w:hAnsi="Arial" w:cs="Arial"/>
          <w:b/>
          <w:lang w:val="en-US"/>
        </w:rPr>
        <w:t xml:space="preserve">Mode of Procurement: </w:t>
      </w:r>
      <w:r w:rsidRPr="00A5073E">
        <w:rPr>
          <w:rFonts w:ascii="Arial" w:hAnsi="Arial" w:cs="Arial"/>
          <w:b/>
          <w:u w:val="single"/>
          <w:lang w:val="en-US"/>
        </w:rPr>
        <w:t>Both GeM and Non-GeM</w:t>
      </w:r>
    </w:p>
    <w:p w:rsidR="00241D9E" w:rsidRPr="00A5073E" w:rsidRDefault="00241D9E" w:rsidP="00793BF4">
      <w:pPr>
        <w:tabs>
          <w:tab w:val="left" w:pos="1037"/>
        </w:tabs>
        <w:rPr>
          <w:rFonts w:ascii="Arial" w:hAnsi="Arial" w:cs="Arial"/>
          <w:lang w:val="en-US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572"/>
        <w:gridCol w:w="1736"/>
        <w:gridCol w:w="8465"/>
      </w:tblGrid>
      <w:tr w:rsidR="007C2AAD" w:rsidRPr="00A5073E" w:rsidTr="009C138F">
        <w:trPr>
          <w:trHeight w:val="139"/>
        </w:trPr>
        <w:tc>
          <w:tcPr>
            <w:tcW w:w="572" w:type="dxa"/>
            <w:vAlign w:val="center"/>
          </w:tcPr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Sl. No.</w:t>
            </w:r>
          </w:p>
        </w:tc>
        <w:tc>
          <w:tcPr>
            <w:tcW w:w="1736" w:type="dxa"/>
            <w:vAlign w:val="center"/>
          </w:tcPr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 xml:space="preserve">Mode of Procurement and </w:t>
            </w:r>
          </w:p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GFR Rule No.</w:t>
            </w:r>
          </w:p>
        </w:tc>
        <w:tc>
          <w:tcPr>
            <w:tcW w:w="8465" w:type="dxa"/>
            <w:vAlign w:val="center"/>
          </w:tcPr>
          <w:p w:rsidR="007C2AAD" w:rsidRPr="00A5073E" w:rsidRDefault="00665BA4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Checklist / </w:t>
            </w:r>
            <w:r w:rsidRPr="00A5073E">
              <w:rPr>
                <w:rFonts w:ascii="Arial" w:hAnsi="Arial" w:cs="Arial"/>
                <w:b/>
                <w:lang w:val="en-US"/>
              </w:rPr>
              <w:t>Required documents for processing</w:t>
            </w:r>
          </w:p>
        </w:tc>
      </w:tr>
      <w:tr w:rsidR="007C2AAD" w:rsidRPr="00A5073E" w:rsidTr="009C138F">
        <w:trPr>
          <w:trHeight w:val="5041"/>
        </w:trPr>
        <w:tc>
          <w:tcPr>
            <w:tcW w:w="572" w:type="dxa"/>
            <w:vMerge w:val="restart"/>
            <w:vAlign w:val="center"/>
          </w:tcPr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4.</w:t>
            </w:r>
          </w:p>
        </w:tc>
        <w:tc>
          <w:tcPr>
            <w:tcW w:w="1736" w:type="dxa"/>
            <w:vMerge w:val="restart"/>
            <w:vAlign w:val="center"/>
          </w:tcPr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PAC</w:t>
            </w:r>
          </w:p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b/>
                <w:lang w:val="en-US"/>
              </w:rPr>
            </w:pPr>
            <w:r w:rsidRPr="00A5073E">
              <w:rPr>
                <w:rFonts w:ascii="Arial" w:hAnsi="Arial" w:cs="Arial"/>
                <w:b/>
                <w:lang w:val="en-US"/>
              </w:rPr>
              <w:t>(GFR-166)</w:t>
            </w:r>
          </w:p>
        </w:tc>
        <w:tc>
          <w:tcPr>
            <w:tcW w:w="8465" w:type="dxa"/>
            <w:vAlign w:val="center"/>
          </w:tcPr>
          <w:p w:rsidR="007C2AAD" w:rsidRPr="00A5073E" w:rsidRDefault="007C2AAD" w:rsidP="00377BF5">
            <w:pPr>
              <w:pStyle w:val="ListParagraph"/>
              <w:numPr>
                <w:ilvl w:val="0"/>
                <w:numId w:val="29"/>
              </w:numPr>
              <w:ind w:left="283" w:hanging="283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Procurement of Goods / Services / AMCs / Spare Parts </w:t>
            </w:r>
            <w:r w:rsidR="00377BF5" w:rsidRPr="00A5073E">
              <w:rPr>
                <w:rFonts w:ascii="Arial" w:hAnsi="Arial" w:cs="Arial"/>
                <w:lang w:val="en-US"/>
              </w:rPr>
              <w:t>value up to ₹10,00,000/-</w:t>
            </w:r>
            <w:r w:rsidRPr="00A5073E">
              <w:rPr>
                <w:rFonts w:ascii="Arial" w:hAnsi="Arial" w:cs="Arial"/>
                <w:lang w:val="en-US"/>
              </w:rPr>
              <w:t xml:space="preserve">, Indenter may call </w:t>
            </w:r>
            <w:r w:rsidR="00377BF5" w:rsidRPr="00A5073E">
              <w:rPr>
                <w:rFonts w:ascii="Arial" w:hAnsi="Arial" w:cs="Arial"/>
                <w:lang w:val="en-US"/>
              </w:rPr>
              <w:t>for a quotation</w:t>
            </w:r>
            <w:r w:rsidRPr="00A5073E">
              <w:rPr>
                <w:rFonts w:ascii="Arial" w:hAnsi="Arial" w:cs="Arial"/>
                <w:lang w:val="en-US"/>
              </w:rPr>
              <w:t xml:space="preserve"> from OEM or their </w:t>
            </w:r>
            <w:proofErr w:type="spellStart"/>
            <w:r w:rsidRPr="00A5073E">
              <w:rPr>
                <w:rFonts w:ascii="Arial" w:hAnsi="Arial" w:cs="Arial"/>
                <w:lang w:val="en-US"/>
              </w:rPr>
              <w:t>Authorised</w:t>
            </w:r>
            <w:proofErr w:type="spellEnd"/>
            <w:r w:rsidRPr="00A5073E">
              <w:rPr>
                <w:rFonts w:ascii="Arial" w:hAnsi="Arial" w:cs="Arial"/>
                <w:lang w:val="en-US"/>
              </w:rPr>
              <w:t xml:space="preserve"> Dealer/Distributor and send the file to S&amp; P Section along with </w:t>
            </w:r>
            <w:r w:rsidR="00377BF5" w:rsidRPr="00A5073E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following documents in a sequential order:</w:t>
            </w:r>
          </w:p>
          <w:p w:rsidR="007C2AAD" w:rsidRPr="00A5073E" w:rsidRDefault="007C2AAD" w:rsidP="007C2AAD">
            <w:pPr>
              <w:pStyle w:val="ListParagraph"/>
              <w:ind w:left="283"/>
              <w:jc w:val="both"/>
              <w:rPr>
                <w:rFonts w:ascii="Arial" w:hAnsi="Arial" w:cs="Arial"/>
                <w:lang w:val="en-US"/>
              </w:rPr>
            </w:pPr>
          </w:p>
          <w:p w:rsidR="00A602CF" w:rsidRPr="00A5073E" w:rsidRDefault="00A602CF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Indent along with Fund booking form (Annexure – A)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Justification for Procurement</w:t>
            </w:r>
          </w:p>
          <w:p w:rsidR="00242099" w:rsidRPr="00A5073E" w:rsidRDefault="00242099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MII Declaration (for estimated cost ₹5 Lakh and above proposals only)</w:t>
            </w:r>
          </w:p>
          <w:p w:rsidR="00256A5C" w:rsidRPr="00256A5C" w:rsidRDefault="00256A5C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Land Border Sharing Undertaking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PAC from Institute (Annexure – B)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PAC from the firm/company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Quotation duly signed by SDPC members, 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Price Reasonableness Certificates </w:t>
            </w:r>
          </w:p>
          <w:p w:rsidR="007C2AAD" w:rsidRPr="00A5073E" w:rsidRDefault="007C2AAD" w:rsidP="002420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Similar PO copies</w:t>
            </w:r>
          </w:p>
          <w:p w:rsidR="007C2AAD" w:rsidRPr="00A5073E" w:rsidRDefault="007C2AAD" w:rsidP="00DC1205">
            <w:pPr>
              <w:pStyle w:val="ListParagraph"/>
              <w:ind w:left="1044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</w:p>
          <w:p w:rsidR="007C2AAD" w:rsidRPr="00A5073E" w:rsidRDefault="007C2AAD" w:rsidP="007C2AAD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7C2AAD" w:rsidRPr="00A5073E" w:rsidRDefault="007C2AAD" w:rsidP="007C2AAD">
            <w:p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 xml:space="preserve">S&amp;P Section will put up the same to the Competent Authority for approval and placement of </w:t>
            </w:r>
            <w:r w:rsidR="009F2BB6">
              <w:rPr>
                <w:rFonts w:ascii="Arial" w:hAnsi="Arial" w:cs="Arial"/>
                <w:lang w:val="en-US"/>
              </w:rPr>
              <w:t xml:space="preserve">the </w:t>
            </w:r>
            <w:r w:rsidRPr="00A5073E">
              <w:rPr>
                <w:rFonts w:ascii="Arial" w:hAnsi="Arial" w:cs="Arial"/>
                <w:lang w:val="en-US"/>
              </w:rPr>
              <w:t>order.</w:t>
            </w:r>
          </w:p>
        </w:tc>
      </w:tr>
      <w:tr w:rsidR="007C2AAD" w:rsidRPr="00A5073E" w:rsidTr="009C138F">
        <w:trPr>
          <w:trHeight w:val="3384"/>
        </w:trPr>
        <w:tc>
          <w:tcPr>
            <w:tcW w:w="572" w:type="dxa"/>
            <w:vMerge/>
          </w:tcPr>
          <w:p w:rsidR="007C2AAD" w:rsidRPr="00A5073E" w:rsidRDefault="007C2AAD" w:rsidP="007C2AAD">
            <w:pPr>
              <w:ind w:left="-109" w:right="-10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6" w:type="dxa"/>
            <w:vMerge/>
          </w:tcPr>
          <w:p w:rsidR="007C2AAD" w:rsidRPr="00A5073E" w:rsidRDefault="007C2AAD" w:rsidP="007C2AAD">
            <w:pPr>
              <w:ind w:left="-109" w:right="-103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465" w:type="dxa"/>
            <w:vAlign w:val="center"/>
          </w:tcPr>
          <w:p w:rsidR="007C2AAD" w:rsidRPr="00A5073E" w:rsidRDefault="007C2AAD" w:rsidP="009C138F">
            <w:pPr>
              <w:pStyle w:val="ListParagraph"/>
              <w:numPr>
                <w:ilvl w:val="0"/>
                <w:numId w:val="29"/>
              </w:numPr>
              <w:ind w:left="283" w:right="-59" w:hanging="283"/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Procurement of Goods / Services / AMCs / Spare Parts value above ₹10,00,000/</w:t>
            </w:r>
            <w:bookmarkStart w:id="0" w:name="_GoBack"/>
            <w:bookmarkEnd w:id="0"/>
            <w:r w:rsidRPr="00A5073E">
              <w:rPr>
                <w:rFonts w:ascii="Arial" w:hAnsi="Arial" w:cs="Arial"/>
                <w:lang w:val="en-US"/>
              </w:rPr>
              <w:t>-</w:t>
            </w:r>
            <w:r w:rsidR="009F2BB6">
              <w:rPr>
                <w:rFonts w:ascii="Arial" w:hAnsi="Arial" w:cs="Arial"/>
                <w:lang w:val="en-US"/>
              </w:rPr>
              <w:t>,</w:t>
            </w:r>
            <w:r w:rsidRPr="00A5073E">
              <w:rPr>
                <w:rFonts w:ascii="Arial" w:hAnsi="Arial" w:cs="Arial"/>
                <w:lang w:val="en-US"/>
              </w:rPr>
              <w:t xml:space="preserve"> it should be mandatory to go for Bidding through GeM/CPPP</w:t>
            </w:r>
            <w:r w:rsidR="00377BF5" w:rsidRPr="00A5073E">
              <w:rPr>
                <w:rFonts w:ascii="Arial" w:hAnsi="Arial" w:cs="Arial"/>
                <w:lang w:val="en-US"/>
              </w:rPr>
              <w:t>,</w:t>
            </w:r>
            <w:r w:rsidRPr="00A5073E">
              <w:rPr>
                <w:rFonts w:ascii="Arial" w:hAnsi="Arial" w:cs="Arial"/>
                <w:lang w:val="en-US"/>
              </w:rPr>
              <w:t xml:space="preserve"> subject to submission of the following documents in a sequential order:</w:t>
            </w:r>
          </w:p>
          <w:p w:rsidR="007C2AAD" w:rsidRPr="00A5073E" w:rsidRDefault="007C2AAD" w:rsidP="007C2AAD">
            <w:pPr>
              <w:pStyle w:val="ListParagraph"/>
              <w:ind w:left="324"/>
              <w:jc w:val="both"/>
              <w:rPr>
                <w:rFonts w:ascii="Arial" w:hAnsi="Arial" w:cs="Arial"/>
                <w:lang w:val="en-US"/>
              </w:rPr>
            </w:pPr>
          </w:p>
          <w:p w:rsidR="00377BF5" w:rsidRPr="00A5073E" w:rsidRDefault="00377BF5" w:rsidP="00377B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GeMARPTS</w:t>
            </w:r>
          </w:p>
          <w:p w:rsidR="007C2AAD" w:rsidRPr="00A5073E" w:rsidRDefault="007C2AAD" w:rsidP="00377B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Indent along with Fund booking form (Annexure – A)</w:t>
            </w:r>
          </w:p>
          <w:p w:rsidR="007C2AAD" w:rsidRPr="00A5073E" w:rsidRDefault="007C2AAD" w:rsidP="00377B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Justification for Procurement</w:t>
            </w:r>
          </w:p>
          <w:p w:rsidR="007C2AAD" w:rsidRPr="00A5073E" w:rsidRDefault="007C2AAD" w:rsidP="00377B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PAC from Institute (Annexure – B)</w:t>
            </w:r>
          </w:p>
          <w:p w:rsidR="007C2AAD" w:rsidRPr="00A5073E" w:rsidRDefault="007C2AAD" w:rsidP="00377B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PAC from the firm/company</w:t>
            </w:r>
          </w:p>
          <w:p w:rsidR="007C2AAD" w:rsidRPr="00A5073E" w:rsidRDefault="007C2AAD" w:rsidP="007C2AAD">
            <w:pPr>
              <w:pStyle w:val="ListParagraph"/>
              <w:ind w:left="324"/>
              <w:jc w:val="both"/>
              <w:rPr>
                <w:rFonts w:ascii="Arial" w:hAnsi="Arial" w:cs="Arial"/>
                <w:lang w:val="en-US"/>
              </w:rPr>
            </w:pPr>
          </w:p>
          <w:p w:rsidR="007C2AAD" w:rsidRPr="00A5073E" w:rsidRDefault="007C2AAD" w:rsidP="007C2AAD">
            <w:pPr>
              <w:jc w:val="both"/>
              <w:rPr>
                <w:rFonts w:ascii="Arial" w:hAnsi="Arial" w:cs="Arial"/>
                <w:b/>
                <w:u w:val="single"/>
                <w:lang w:val="en-US"/>
              </w:rPr>
            </w:pPr>
            <w:r w:rsidRPr="00A5073E">
              <w:rPr>
                <w:rFonts w:ascii="Arial" w:hAnsi="Arial" w:cs="Arial"/>
                <w:lang w:val="en-US"/>
              </w:rPr>
              <w:t>S&amp;P Section will float a Bid/Tender through GeM/CPPP.</w:t>
            </w:r>
          </w:p>
        </w:tc>
      </w:tr>
    </w:tbl>
    <w:p w:rsidR="006E1DCF" w:rsidRPr="00A5073E" w:rsidRDefault="006E1DCF" w:rsidP="006F0F2F">
      <w:pPr>
        <w:tabs>
          <w:tab w:val="left" w:pos="1037"/>
        </w:tabs>
        <w:rPr>
          <w:rFonts w:ascii="Arial" w:hAnsi="Arial" w:cs="Arial"/>
          <w:lang w:val="en-US"/>
        </w:rPr>
      </w:pPr>
    </w:p>
    <w:p w:rsidR="00EC5D46" w:rsidRPr="00A5073E" w:rsidRDefault="00EC5D46" w:rsidP="006F0F2F">
      <w:pPr>
        <w:tabs>
          <w:tab w:val="left" w:pos="1037"/>
        </w:tabs>
        <w:rPr>
          <w:rFonts w:ascii="Arial" w:hAnsi="Arial" w:cs="Arial"/>
          <w:b/>
          <w:bCs/>
          <w:u w:val="single"/>
          <w:lang w:val="en-US"/>
        </w:rPr>
      </w:pPr>
      <w:r w:rsidRPr="00A5073E">
        <w:rPr>
          <w:rFonts w:ascii="Arial" w:hAnsi="Arial" w:cs="Arial"/>
          <w:b/>
          <w:bCs/>
          <w:u w:val="single"/>
          <w:lang w:val="en-US"/>
        </w:rPr>
        <w:t>Other Important Points:-</w:t>
      </w:r>
    </w:p>
    <w:p w:rsidR="00EC5D46" w:rsidRPr="00A5073E" w:rsidRDefault="00EC5D46" w:rsidP="00377BF5">
      <w:pPr>
        <w:pStyle w:val="ListParagraph"/>
        <w:numPr>
          <w:ilvl w:val="0"/>
          <w:numId w:val="28"/>
        </w:numPr>
        <w:tabs>
          <w:tab w:val="left" w:pos="1037"/>
        </w:tabs>
        <w:spacing w:before="240" w:after="0" w:line="276" w:lineRule="auto"/>
        <w:ind w:right="-755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>Indent should be in INR only</w:t>
      </w:r>
      <w:r w:rsidR="00377BF5" w:rsidRPr="00A5073E">
        <w:rPr>
          <w:rFonts w:ascii="Arial" w:hAnsi="Arial" w:cs="Arial"/>
          <w:lang w:val="en-US"/>
        </w:rPr>
        <w:t>,</w:t>
      </w:r>
      <w:r w:rsidRPr="00A5073E">
        <w:rPr>
          <w:rFonts w:ascii="Arial" w:hAnsi="Arial" w:cs="Arial"/>
          <w:lang w:val="en-US"/>
        </w:rPr>
        <w:t xml:space="preserve"> and all the columns </w:t>
      </w:r>
      <w:r w:rsidR="00377BF5" w:rsidRPr="00A5073E">
        <w:rPr>
          <w:rFonts w:ascii="Arial" w:hAnsi="Arial" w:cs="Arial"/>
          <w:lang w:val="en-US"/>
        </w:rPr>
        <w:t>must be mandatorily</w:t>
      </w:r>
      <w:r w:rsidR="005A5F7E" w:rsidRPr="00A5073E">
        <w:rPr>
          <w:rFonts w:ascii="Arial" w:hAnsi="Arial" w:cs="Arial"/>
          <w:lang w:val="en-US"/>
        </w:rPr>
        <w:t xml:space="preserve"> filled. No blanks will be acceptable</w:t>
      </w:r>
      <w:r w:rsidR="00377BF5" w:rsidRPr="00A5073E">
        <w:rPr>
          <w:rFonts w:ascii="Arial" w:hAnsi="Arial" w:cs="Arial"/>
          <w:lang w:val="en-US"/>
        </w:rPr>
        <w:t>,</w:t>
      </w:r>
      <w:r w:rsidR="005A5F7E" w:rsidRPr="00A5073E">
        <w:rPr>
          <w:rFonts w:ascii="Arial" w:hAnsi="Arial" w:cs="Arial"/>
          <w:lang w:val="en-US"/>
        </w:rPr>
        <w:t xml:space="preserve"> and such proposals may be returned to the concerned schools for compliance.</w:t>
      </w:r>
    </w:p>
    <w:p w:rsidR="004773A1" w:rsidRDefault="004773A1" w:rsidP="004773A1">
      <w:pPr>
        <w:pStyle w:val="ListParagraph"/>
        <w:tabs>
          <w:tab w:val="left" w:pos="1037"/>
        </w:tabs>
        <w:spacing w:before="240" w:after="0" w:line="276" w:lineRule="auto"/>
        <w:ind w:right="-755"/>
        <w:jc w:val="both"/>
        <w:rPr>
          <w:rFonts w:ascii="Arial" w:hAnsi="Arial" w:cs="Arial"/>
          <w:lang w:val="en-US"/>
        </w:rPr>
      </w:pPr>
    </w:p>
    <w:p w:rsidR="00377BF5" w:rsidRPr="00A5073E" w:rsidRDefault="00377BF5" w:rsidP="00377BF5">
      <w:pPr>
        <w:pStyle w:val="ListParagraph"/>
        <w:numPr>
          <w:ilvl w:val="0"/>
          <w:numId w:val="28"/>
        </w:numPr>
        <w:tabs>
          <w:tab w:val="left" w:pos="1037"/>
        </w:tabs>
        <w:spacing w:before="240" w:after="0" w:line="276" w:lineRule="auto"/>
        <w:ind w:right="-755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>Justification for procurement should be signed by both the Indenter and the Head.</w:t>
      </w:r>
    </w:p>
    <w:p w:rsidR="004773A1" w:rsidRDefault="004773A1" w:rsidP="004773A1">
      <w:pPr>
        <w:pStyle w:val="ListParagraph"/>
        <w:tabs>
          <w:tab w:val="left" w:pos="1037"/>
        </w:tabs>
        <w:spacing w:before="240" w:after="0" w:line="276" w:lineRule="auto"/>
        <w:ind w:right="-755"/>
        <w:jc w:val="both"/>
        <w:rPr>
          <w:rFonts w:ascii="Arial" w:hAnsi="Arial" w:cs="Arial"/>
          <w:lang w:val="en-US"/>
        </w:rPr>
      </w:pPr>
    </w:p>
    <w:p w:rsidR="002640FD" w:rsidRPr="00A5073E" w:rsidRDefault="00377BF5" w:rsidP="0045044F">
      <w:pPr>
        <w:pStyle w:val="ListParagraph"/>
        <w:numPr>
          <w:ilvl w:val="0"/>
          <w:numId w:val="28"/>
        </w:numPr>
        <w:tabs>
          <w:tab w:val="left" w:pos="1037"/>
        </w:tabs>
        <w:spacing w:before="240" w:after="0" w:line="276" w:lineRule="auto"/>
        <w:ind w:right="-755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>For Calling Quotations, all the stakeholders of the institute should ensure that the Quotation must have Quotation Number &amp; Date, Delivery Period, Warranty, Validity, etc.</w:t>
      </w:r>
    </w:p>
    <w:p w:rsidR="00377BF5" w:rsidRPr="00A5073E" w:rsidRDefault="002640FD" w:rsidP="002640FD">
      <w:pPr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br w:type="page"/>
      </w:r>
    </w:p>
    <w:p w:rsidR="00C64719" w:rsidRPr="00A5073E" w:rsidRDefault="00C64719" w:rsidP="00C64719">
      <w:pPr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lastRenderedPageBreak/>
        <w:t xml:space="preserve">Guidelines for Generation of GeMARPTS </w:t>
      </w:r>
    </w:p>
    <w:p w:rsidR="00C64719" w:rsidRPr="00A5073E" w:rsidRDefault="00B81D6A" w:rsidP="002640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Responsibility for Generation of GeMARPTS:</w:t>
      </w:r>
    </w:p>
    <w:p w:rsidR="00F821F9" w:rsidRPr="00A5073E" w:rsidRDefault="00F821F9" w:rsidP="00F821F9">
      <w:pPr>
        <w:pStyle w:val="ListParagraph"/>
        <w:shd w:val="clear" w:color="auto" w:fill="FFFFFF"/>
        <w:spacing w:after="0" w:line="240" w:lineRule="auto"/>
        <w:ind w:left="426" w:right="-755"/>
        <w:jc w:val="both"/>
        <w:rPr>
          <w:rFonts w:ascii="Arial" w:eastAsia="Times New Roman" w:hAnsi="Arial" w:cs="Arial"/>
          <w:color w:val="222222"/>
          <w:lang w:eastAsia="en-IN" w:bidi="hi-IN"/>
        </w:rPr>
      </w:pPr>
    </w:p>
    <w:p w:rsidR="00B81D6A" w:rsidRDefault="00B81D6A" w:rsidP="00F821F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426" w:right="-755" w:hanging="284"/>
        <w:jc w:val="both"/>
        <w:rPr>
          <w:rFonts w:ascii="Arial" w:eastAsia="Times New Roman" w:hAnsi="Arial" w:cs="Arial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The GeM Availability Report and Past Transaction Summary (GeMARPTS) shall be generated by the Indenting Officer (Consignee) using their respective GeM IDs for all non-GeM procurement proposals.</w:t>
      </w:r>
    </w:p>
    <w:p w:rsidR="00A5073E" w:rsidRPr="00A5073E" w:rsidRDefault="00A5073E" w:rsidP="00A5073E">
      <w:pPr>
        <w:pStyle w:val="ListParagraph"/>
        <w:shd w:val="clear" w:color="auto" w:fill="FFFFFF"/>
        <w:spacing w:after="0" w:line="240" w:lineRule="auto"/>
        <w:ind w:left="426" w:right="-755"/>
        <w:jc w:val="both"/>
        <w:rPr>
          <w:rFonts w:ascii="Arial" w:eastAsia="Times New Roman" w:hAnsi="Arial" w:cs="Arial"/>
          <w:color w:val="222222"/>
          <w:lang w:eastAsia="en-IN" w:bidi="hi-IN"/>
        </w:rPr>
      </w:pPr>
    </w:p>
    <w:p w:rsidR="00C64719" w:rsidRPr="00A5073E" w:rsidRDefault="00DB4E37" w:rsidP="00F821F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426" w:right="-755" w:hanging="284"/>
        <w:jc w:val="both"/>
        <w:rPr>
          <w:rFonts w:ascii="Arial" w:eastAsia="Times New Roman" w:hAnsi="Arial" w:cs="Arial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Those</w:t>
      </w:r>
      <w:r w:rsidR="00B81D6A" w:rsidRPr="00A5073E">
        <w:rPr>
          <w:rFonts w:ascii="Arial" w:eastAsia="Times New Roman" w:hAnsi="Arial" w:cs="Arial"/>
          <w:color w:val="222222"/>
          <w:lang w:eastAsia="en-IN" w:bidi="hi-IN"/>
        </w:rPr>
        <w:t xml:space="preserve"> who do not possess a GeM ID </w:t>
      </w:r>
      <w:proofErr w:type="gramStart"/>
      <w:r w:rsidR="00B81D6A" w:rsidRPr="00A5073E">
        <w:rPr>
          <w:rFonts w:ascii="Arial" w:eastAsia="Times New Roman" w:hAnsi="Arial" w:cs="Arial"/>
          <w:color w:val="222222"/>
          <w:lang w:eastAsia="en-IN" w:bidi="hi-IN"/>
        </w:rPr>
        <w:t>are requested</w:t>
      </w:r>
      <w:proofErr w:type="gramEnd"/>
      <w:r w:rsidR="00B81D6A" w:rsidRPr="00A5073E">
        <w:rPr>
          <w:rFonts w:ascii="Arial" w:eastAsia="Times New Roman" w:hAnsi="Arial" w:cs="Arial"/>
          <w:color w:val="222222"/>
          <w:lang w:eastAsia="en-IN" w:bidi="hi-IN"/>
        </w:rPr>
        <w:t xml:space="preserve"> to submit the prescribed application form (available on the Institute website) along with self-attested supporting documents for 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 xml:space="preserve">the </w:t>
      </w:r>
      <w:r w:rsidR="00B81D6A" w:rsidRPr="00A5073E">
        <w:rPr>
          <w:rFonts w:ascii="Arial" w:eastAsia="Times New Roman" w:hAnsi="Arial" w:cs="Arial"/>
          <w:color w:val="222222"/>
          <w:lang w:eastAsia="en-IN" w:bidi="hi-IN"/>
        </w:rPr>
        <w:t>creation of a new GeM ID.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 </w:t>
      </w:r>
    </w:p>
    <w:p w:rsidR="00C64719" w:rsidRPr="00A5073E" w:rsidRDefault="00C64719" w:rsidP="002640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Consistency in Nomenclature: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C64719" w:rsidRPr="00A5073E" w:rsidRDefault="00DB4E37" w:rsidP="00DB4E3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 w:right="-755" w:hanging="284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The name of the item/equipment/consumable must be identical in the Indent Form, Justification, and GeMARPTS.</w:t>
      </w:r>
    </w:p>
    <w:p w:rsidR="00A5073E" w:rsidRPr="00A5073E" w:rsidRDefault="00A5073E" w:rsidP="00A5073E">
      <w:pPr>
        <w:pStyle w:val="ListParagraph"/>
        <w:shd w:val="clear" w:color="auto" w:fill="FFFFFF"/>
        <w:spacing w:after="0" w:line="240" w:lineRule="auto"/>
        <w:ind w:left="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F821F9" w:rsidRPr="00A5073E" w:rsidRDefault="00F821F9" w:rsidP="00DB4E3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426" w:right="-755" w:hanging="284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Any discrepancy in nomenclature will result in the proposal not being processed further.</w:t>
      </w:r>
    </w:p>
    <w:p w:rsidR="00C64719" w:rsidRPr="00A5073E" w:rsidRDefault="00C64719" w:rsidP="00F821F9">
      <w:p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C64719" w:rsidRPr="00A5073E" w:rsidRDefault="00C64719" w:rsidP="002640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Single GeMARPTS per Indent: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F821F9" w:rsidRPr="00A5073E" w:rsidRDefault="00F821F9" w:rsidP="00F821F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Multiple GeMARPTS shall not be generated for different items under the same indent.</w:t>
      </w:r>
    </w:p>
    <w:p w:rsidR="00C64719" w:rsidRPr="00A5073E" w:rsidRDefault="00C64719" w:rsidP="00C64719">
      <w:pPr>
        <w:pStyle w:val="ListParagraph"/>
        <w:shd w:val="clear" w:color="auto" w:fill="FFFFFF"/>
        <w:spacing w:after="0" w:line="240" w:lineRule="auto"/>
        <w:ind w:left="294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DB4E37" w:rsidRPr="00A5073E" w:rsidRDefault="00DB4E37" w:rsidP="00DB4E3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For indents involving multiple items, the “Create Bulk Report” option shall be used instead of the “Create Manual Report” option.</w:t>
      </w:r>
    </w:p>
    <w:p w:rsidR="00C64719" w:rsidRPr="00A5073E" w:rsidRDefault="00C64719" w:rsidP="00DB4E37">
      <w:p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  </w:t>
      </w:r>
    </w:p>
    <w:p w:rsidR="00C64719" w:rsidRPr="00A5073E" w:rsidRDefault="00C64719" w:rsidP="002640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Items Available on GeM:</w:t>
      </w:r>
    </w:p>
    <w:p w:rsidR="00C64719" w:rsidRPr="00A5073E" w:rsidRDefault="00C64719" w:rsidP="0054707A">
      <w:p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DB4E37" w:rsidRPr="00A5073E" w:rsidRDefault="00C64719" w:rsidP="00C64719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ind w:left="284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Recently, 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 xml:space="preserve">the 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>S&amp;P Section has received many non-GeM proposals for items commonly available on GeM (e.g., computers, furniture, printers).</w:t>
      </w:r>
    </w:p>
    <w:p w:rsidR="00A5073E" w:rsidRDefault="00A5073E" w:rsidP="00A5073E">
      <w:pPr>
        <w:pStyle w:val="ListParagraph"/>
        <w:shd w:val="clear" w:color="auto" w:fill="FFFFFF"/>
        <w:spacing w:after="0" w:line="240" w:lineRule="auto"/>
        <w:ind w:left="284" w:right="-755"/>
        <w:jc w:val="both"/>
        <w:rPr>
          <w:rFonts w:ascii="Arial" w:eastAsia="Times New Roman" w:hAnsi="Arial" w:cs="Arial"/>
          <w:color w:val="222222"/>
          <w:lang w:eastAsia="en-IN" w:bidi="hi-IN"/>
        </w:rPr>
      </w:pPr>
    </w:p>
    <w:p w:rsidR="00C64719" w:rsidRPr="00A5073E" w:rsidRDefault="00C64719" w:rsidP="002013D2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ind w:left="284" w:right="-755"/>
        <w:jc w:val="both"/>
        <w:rPr>
          <w:rFonts w:ascii="Arial" w:eastAsia="Times New Roman" w:hAnsi="Arial" w:cs="Arial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To avoid audit observations, please generate GeMARPTS </w:t>
      </w:r>
      <w:r w:rsidR="00DB4E37" w:rsidRPr="00A5073E">
        <w:rPr>
          <w:rFonts w:ascii="Arial" w:eastAsia="Times New Roman" w:hAnsi="Arial" w:cs="Arial"/>
          <w:color w:val="222222"/>
          <w:lang w:eastAsia="en-IN" w:bidi="hi-IN"/>
        </w:rPr>
        <w:t xml:space="preserve">along with a screenshot showing 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>non</w:t>
      </w:r>
      <w:r w:rsidR="00DB4E37" w:rsidRPr="00A5073E">
        <w:rPr>
          <w:rFonts w:ascii="Arial" w:eastAsia="Times New Roman" w:hAnsi="Arial" w:cs="Arial"/>
          <w:color w:val="222222"/>
          <w:lang w:eastAsia="en-IN" w:bidi="hi-IN"/>
        </w:rPr>
        <w:t xml:space="preserve">-availability parameters for the 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>above-mentioned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items. 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>An example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is as follows: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tbl>
      <w:tblPr>
        <w:tblW w:w="9341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5347"/>
      </w:tblGrid>
      <w:tr w:rsidR="00C64719" w:rsidRPr="00A5073E" w:rsidTr="001966F8">
        <w:trPr>
          <w:trHeight w:val="518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719" w:rsidRPr="00A5073E" w:rsidRDefault="00C64719" w:rsidP="003A4924">
            <w:pPr>
              <w:spacing w:before="100" w:beforeAutospacing="1" w:after="100" w:afterAutospacing="1" w:line="240" w:lineRule="auto"/>
              <w:ind w:right="-755"/>
              <w:jc w:val="center"/>
              <w:rPr>
                <w:rFonts w:ascii="Times New Roman" w:eastAsia="Times New Roman" w:hAnsi="Times New Roman" w:cs="Times New Roman"/>
                <w:color w:val="222222"/>
                <w:lang w:eastAsia="en-IN" w:bidi="hi-IN"/>
              </w:rPr>
            </w:pPr>
            <w:r w:rsidRPr="00A5073E">
              <w:rPr>
                <w:rFonts w:ascii="Arial" w:eastAsia="Times New Roman" w:hAnsi="Arial" w:cs="Arial"/>
                <w:b/>
                <w:bCs/>
                <w:color w:val="222222"/>
                <w:lang w:eastAsia="en-IN" w:bidi="hi-IN"/>
              </w:rPr>
              <w:t>Required Item</w:t>
            </w:r>
          </w:p>
        </w:tc>
        <w:tc>
          <w:tcPr>
            <w:tcW w:w="5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719" w:rsidRPr="00A5073E" w:rsidRDefault="00C64719" w:rsidP="003A492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222222"/>
                <w:lang w:eastAsia="en-IN" w:bidi="hi-IN"/>
              </w:rPr>
            </w:pPr>
            <w:r w:rsidRPr="00A5073E">
              <w:rPr>
                <w:rFonts w:ascii="Arial" w:eastAsia="Times New Roman" w:hAnsi="Arial" w:cs="Arial"/>
                <w:b/>
                <w:bCs/>
                <w:color w:val="222222"/>
                <w:lang w:eastAsia="en-IN" w:bidi="hi-IN"/>
              </w:rPr>
              <w:t>GeMARPTS to be generated</w:t>
            </w:r>
          </w:p>
        </w:tc>
      </w:tr>
      <w:tr w:rsidR="00C64719" w:rsidRPr="00A5073E" w:rsidTr="001966F8">
        <w:trPr>
          <w:trHeight w:val="486"/>
        </w:trPr>
        <w:tc>
          <w:tcPr>
            <w:tcW w:w="3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719" w:rsidRPr="00A5073E" w:rsidRDefault="00C64719" w:rsidP="003A4924">
            <w:pPr>
              <w:spacing w:before="100" w:beforeAutospacing="1" w:after="100" w:afterAutospacing="1" w:line="240" w:lineRule="auto"/>
              <w:ind w:right="-755"/>
              <w:rPr>
                <w:rFonts w:ascii="Times New Roman" w:eastAsia="Times New Roman" w:hAnsi="Times New Roman" w:cs="Times New Roman"/>
                <w:color w:val="222222"/>
                <w:lang w:eastAsia="en-IN" w:bidi="hi-IN"/>
              </w:rPr>
            </w:pPr>
            <w:r w:rsidRPr="00A5073E">
              <w:rPr>
                <w:rFonts w:ascii="Arial" w:eastAsia="Times New Roman" w:hAnsi="Arial" w:cs="Arial"/>
                <w:b/>
                <w:bCs/>
                <w:color w:val="222222"/>
                <w:lang w:eastAsia="en-IN" w:bidi="hi-IN"/>
              </w:rPr>
              <w:t>“Desktop Computer”</w:t>
            </w: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> with i9 core 14</w:t>
            </w:r>
            <w:r w:rsidRPr="00A5073E">
              <w:rPr>
                <w:rFonts w:ascii="Arial" w:eastAsia="Times New Roman" w:hAnsi="Arial" w:cs="Arial"/>
                <w:color w:val="222222"/>
                <w:vertAlign w:val="superscript"/>
                <w:lang w:eastAsia="en-IN" w:bidi="hi-IN"/>
              </w:rPr>
              <w:t>th</w:t>
            </w: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> Generation. 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719" w:rsidRPr="00A5073E" w:rsidRDefault="00C64719" w:rsidP="003A492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lang w:eastAsia="en-IN" w:bidi="hi-IN"/>
              </w:rPr>
            </w:pP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 xml:space="preserve">Use </w:t>
            </w:r>
            <w:r w:rsidR="009F2BB6">
              <w:rPr>
                <w:rFonts w:ascii="Arial" w:eastAsia="Times New Roman" w:hAnsi="Arial" w:cs="Arial"/>
                <w:color w:val="222222"/>
                <w:lang w:eastAsia="en-IN" w:bidi="hi-IN"/>
              </w:rPr>
              <w:t xml:space="preserve">a </w:t>
            </w: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>generic string as “</w:t>
            </w:r>
            <w:r w:rsidRPr="00A5073E">
              <w:rPr>
                <w:rFonts w:ascii="Arial" w:eastAsia="Times New Roman" w:hAnsi="Arial" w:cs="Arial"/>
                <w:b/>
                <w:bCs/>
                <w:color w:val="222222"/>
                <w:lang w:eastAsia="en-IN" w:bidi="hi-IN"/>
              </w:rPr>
              <w:t>Desktop Computer”</w:t>
            </w:r>
          </w:p>
        </w:tc>
      </w:tr>
      <w:tr w:rsidR="00C64719" w:rsidRPr="00A5073E" w:rsidTr="001966F8">
        <w:trPr>
          <w:trHeight w:val="529"/>
        </w:trPr>
        <w:tc>
          <w:tcPr>
            <w:tcW w:w="3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4719" w:rsidRPr="00A5073E" w:rsidRDefault="00C64719" w:rsidP="003A4924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222222"/>
                <w:lang w:eastAsia="en-IN" w:bidi="hi-IN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719" w:rsidRPr="00A5073E" w:rsidRDefault="00C64719" w:rsidP="003A4924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222222"/>
                <w:lang w:eastAsia="en-IN" w:bidi="hi-IN"/>
              </w:rPr>
            </w:pP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 xml:space="preserve">Screenshot to </w:t>
            </w:r>
            <w:proofErr w:type="gramStart"/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>be attached</w:t>
            </w:r>
            <w:proofErr w:type="gramEnd"/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 xml:space="preserve"> with </w:t>
            </w:r>
            <w:r w:rsidR="00B81D6A"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>non-available</w:t>
            </w: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 xml:space="preserve"> parameters in </w:t>
            </w:r>
            <w:r w:rsidR="009F2BB6">
              <w:rPr>
                <w:rFonts w:ascii="Arial" w:eastAsia="Times New Roman" w:hAnsi="Arial" w:cs="Arial"/>
                <w:color w:val="222222"/>
                <w:lang w:eastAsia="en-IN" w:bidi="hi-IN"/>
              </w:rPr>
              <w:t xml:space="preserve">the </w:t>
            </w:r>
            <w:r w:rsidRPr="00A5073E">
              <w:rPr>
                <w:rFonts w:ascii="Arial" w:eastAsia="Times New Roman" w:hAnsi="Arial" w:cs="Arial"/>
                <w:color w:val="222222"/>
                <w:lang w:eastAsia="en-IN" w:bidi="hi-IN"/>
              </w:rPr>
              <w:t>GeM portal.</w:t>
            </w:r>
          </w:p>
        </w:tc>
      </w:tr>
    </w:tbl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C64719" w:rsidRPr="00A5073E" w:rsidRDefault="00C64719" w:rsidP="002640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Validity of GeMARPTS:</w:t>
      </w:r>
    </w:p>
    <w:p w:rsidR="00C64719" w:rsidRPr="00A5073E" w:rsidRDefault="00C64719" w:rsidP="0054707A">
      <w:p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C64719" w:rsidRPr="00A5073E" w:rsidRDefault="00DB4E37" w:rsidP="00C64719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ind w:left="284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The </w:t>
      </w:r>
      <w:r w:rsidR="00C64719" w:rsidRPr="00A5073E">
        <w:rPr>
          <w:rFonts w:ascii="Arial" w:eastAsia="Times New Roman" w:hAnsi="Arial" w:cs="Arial"/>
          <w:color w:val="222222"/>
          <w:lang w:eastAsia="en-IN" w:bidi="hi-IN"/>
        </w:rPr>
        <w:t>GeMARPTS is valid for </w:t>
      </w:r>
      <w:r w:rsidR="00C64719"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1 month</w:t>
      </w:r>
      <w:r w:rsidR="00C64719" w:rsidRPr="00A5073E">
        <w:rPr>
          <w:rFonts w:ascii="Arial" w:eastAsia="Times New Roman" w:hAnsi="Arial" w:cs="Arial"/>
          <w:color w:val="222222"/>
          <w:lang w:eastAsia="en-IN" w:bidi="hi-IN"/>
        </w:rPr>
        <w:t> from the date of generation.</w:t>
      </w:r>
    </w:p>
    <w:p w:rsidR="00C64719" w:rsidRPr="00A5073E" w:rsidRDefault="00C64719" w:rsidP="00C64719">
      <w:pPr>
        <w:pStyle w:val="ListParagraph"/>
        <w:shd w:val="clear" w:color="auto" w:fill="FFFFFF"/>
        <w:spacing w:after="0" w:line="240" w:lineRule="auto"/>
        <w:ind w:left="284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</w:p>
    <w:p w:rsidR="00C64719" w:rsidRPr="00A5073E" w:rsidRDefault="00C64719" w:rsidP="00C64719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ind w:left="284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It </w:t>
      </w:r>
      <w:proofErr w:type="gramStart"/>
      <w:r w:rsidRPr="00A5073E">
        <w:rPr>
          <w:rFonts w:ascii="Arial" w:eastAsia="Times New Roman" w:hAnsi="Arial" w:cs="Arial"/>
          <w:color w:val="222222"/>
          <w:lang w:eastAsia="en-IN" w:bidi="hi-IN"/>
        </w:rPr>
        <w:t>is reiterated</w:t>
      </w:r>
      <w:proofErr w:type="gramEnd"/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that 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 xml:space="preserve">the </w:t>
      </w:r>
      <w:r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P</w:t>
      </w:r>
      <w:r w:rsidR="00B81D6A"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 xml:space="preserve">urchase </w:t>
      </w:r>
      <w:r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O</w:t>
      </w:r>
      <w:r w:rsidR="00B81D6A"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 xml:space="preserve">rder or </w:t>
      </w:r>
      <w:r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W</w:t>
      </w:r>
      <w:r w:rsidR="00B81D6A"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 xml:space="preserve">ork </w:t>
      </w:r>
      <w:r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O</w:t>
      </w:r>
      <w:r w:rsidR="00B81D6A"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rder</w:t>
      </w:r>
      <w:r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 xml:space="preserve"> must be released before expiry</w:t>
      </w:r>
      <w:r w:rsidR="00B81D6A"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 xml:space="preserve"> of the GeMARPTS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>; otherwise, the entire procedure will lapse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>,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and a fresh proposal will need to be initiated. Therefore, it is requested that all concerned Schools/Sections </w:t>
      </w:r>
      <w:r w:rsidRPr="00A5073E">
        <w:rPr>
          <w:rFonts w:ascii="Arial" w:eastAsia="Times New Roman" w:hAnsi="Arial" w:cs="Arial"/>
          <w:b/>
          <w:bCs/>
          <w:color w:val="222222"/>
          <w:lang w:eastAsia="en-IN" w:bidi="hi-IN"/>
        </w:rPr>
        <w:t>forward the files to the S&amp;P Section at least 20 days prior to the expiry of GeMARPTS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> to ensure timely processing and avoid procedural delays.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 </w:t>
      </w:r>
    </w:p>
    <w:p w:rsidR="00C64719" w:rsidRPr="00A5073E" w:rsidRDefault="00C64719" w:rsidP="002640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Quotations:</w:t>
      </w:r>
      <w:r w:rsidRPr="00A5073E">
        <w:rPr>
          <w:rFonts w:ascii="Times New Roman" w:eastAsia="Times New Roman" w:hAnsi="Times New Roman" w:cs="Times New Roman"/>
          <w:color w:val="222222"/>
          <w:lang w:eastAsia="en-IN" w:bidi="hi-IN"/>
        </w:rPr>
        <w:t>  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Quotations </w:t>
      </w:r>
      <w:proofErr w:type="gramStart"/>
      <w:r w:rsidRPr="00A5073E">
        <w:rPr>
          <w:rFonts w:ascii="Arial" w:eastAsia="Times New Roman" w:hAnsi="Arial" w:cs="Arial"/>
          <w:color w:val="222222"/>
          <w:lang w:eastAsia="en-IN" w:bidi="hi-IN"/>
        </w:rPr>
        <w:t>may be invited</w:t>
      </w:r>
      <w:proofErr w:type="gramEnd"/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from vendors through mail / by post / by hand /by telephonic enquiry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>,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etc.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>,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after generating GeMARPTS and attaching the relevant screenshot regarding non- available parameters.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> </w:t>
      </w:r>
    </w:p>
    <w:p w:rsidR="00C64719" w:rsidRPr="00A5073E" w:rsidRDefault="00C64719" w:rsidP="00C64719">
      <w:pPr>
        <w:shd w:val="clear" w:color="auto" w:fill="FFFFFF"/>
        <w:spacing w:after="0" w:line="240" w:lineRule="auto"/>
        <w:ind w:left="-426" w:right="-7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In view of the above, it </w:t>
      </w:r>
      <w:proofErr w:type="gramStart"/>
      <w:r w:rsidRPr="00A5073E">
        <w:rPr>
          <w:rFonts w:ascii="Arial" w:eastAsia="Times New Roman" w:hAnsi="Arial" w:cs="Arial"/>
          <w:color w:val="222222"/>
          <w:lang w:eastAsia="en-IN" w:bidi="hi-IN"/>
        </w:rPr>
        <w:t>is requested</w:t>
      </w:r>
      <w:proofErr w:type="gramEnd"/>
      <w:r w:rsidRPr="00A5073E">
        <w:rPr>
          <w:rFonts w:ascii="Arial" w:eastAsia="Times New Roman" w:hAnsi="Arial" w:cs="Arial"/>
          <w:color w:val="222222"/>
          <w:lang w:eastAsia="en-IN" w:bidi="hi-IN"/>
        </w:rPr>
        <w:t xml:space="preserve"> tha</w:t>
      </w:r>
      <w:r w:rsidR="009F2BB6">
        <w:rPr>
          <w:rFonts w:ascii="Arial" w:eastAsia="Times New Roman" w:hAnsi="Arial" w:cs="Arial"/>
          <w:color w:val="222222"/>
          <w:lang w:eastAsia="en-IN" w:bidi="hi-IN"/>
        </w:rPr>
        <w:t xml:space="preserve">t the prescribed guidelines be </w:t>
      </w:r>
      <w:r w:rsidRPr="00A5073E">
        <w:rPr>
          <w:rFonts w:ascii="Arial" w:eastAsia="Times New Roman" w:hAnsi="Arial" w:cs="Arial"/>
          <w:color w:val="222222"/>
          <w:lang w:eastAsia="en-IN" w:bidi="hi-IN"/>
        </w:rPr>
        <w:t>strictly adhered to. This will ensure smooth and speedy processing of files and help prevent any audit observations in the future.</w:t>
      </w:r>
    </w:p>
    <w:p w:rsidR="0054707A" w:rsidRPr="00A5073E" w:rsidRDefault="0054707A" w:rsidP="008163EC">
      <w:pPr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IN" w:bidi="hi-IN"/>
        </w:rPr>
      </w:pPr>
    </w:p>
    <w:p w:rsidR="001F109D" w:rsidRPr="00A5073E" w:rsidRDefault="0054707A" w:rsidP="005A1948">
      <w:pPr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IN" w:bidi="hi-IN"/>
        </w:rPr>
        <w:br w:type="page"/>
      </w:r>
      <w:r w:rsidR="008163EC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lastRenderedPageBreak/>
        <w:t>Procurement of Goods</w:t>
      </w:r>
      <w:r w:rsidR="00EA00E7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 xml:space="preserve"> (Computer System</w:t>
      </w:r>
      <w:r w:rsidR="000038D3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s and</w:t>
      </w:r>
      <w:r w:rsidR="00EA00E7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 xml:space="preserve"> </w:t>
      </w:r>
      <w:r w:rsidR="000038D3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 xml:space="preserve">All </w:t>
      </w: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Software</w:t>
      </w:r>
      <w:r w:rsidR="00EA00E7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)</w:t>
      </w:r>
      <w:r w:rsidR="008163EC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 xml:space="preserve"> through CPMC</w:t>
      </w:r>
    </w:p>
    <w:p w:rsidR="008163EC" w:rsidRPr="00A5073E" w:rsidRDefault="001F109D" w:rsidP="008163EC">
      <w:pPr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(Refer Office Order No.: 390/2024)</w:t>
      </w:r>
    </w:p>
    <w:p w:rsidR="001F109D" w:rsidRPr="00A5073E" w:rsidRDefault="008163EC" w:rsidP="000D7D3D">
      <w:pPr>
        <w:pStyle w:val="ListParagraph"/>
        <w:numPr>
          <w:ilvl w:val="0"/>
          <w:numId w:val="40"/>
        </w:numPr>
        <w:spacing w:after="0" w:line="360" w:lineRule="auto"/>
        <w:ind w:left="426" w:right="-755" w:hanging="568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>T</w:t>
      </w:r>
      <w:r w:rsidR="0054707A" w:rsidRPr="00A5073E">
        <w:rPr>
          <w:rFonts w:ascii="Arial" w:hAnsi="Arial" w:cs="Arial"/>
          <w:lang w:val="en-US"/>
        </w:rPr>
        <w:t>he Computer Purchase &amp; Maintenance Committee (</w:t>
      </w:r>
      <w:r w:rsidRPr="00A5073E">
        <w:rPr>
          <w:rFonts w:ascii="Arial" w:hAnsi="Arial" w:cs="Arial"/>
          <w:lang w:val="en-US"/>
        </w:rPr>
        <w:t>CPMC</w:t>
      </w:r>
      <w:r w:rsidR="0054707A" w:rsidRPr="00A5073E">
        <w:rPr>
          <w:rFonts w:ascii="Arial" w:hAnsi="Arial" w:cs="Arial"/>
          <w:lang w:val="en-US"/>
        </w:rPr>
        <w:t>)</w:t>
      </w:r>
      <w:r w:rsidRPr="00A5073E">
        <w:rPr>
          <w:rFonts w:ascii="Arial" w:hAnsi="Arial" w:cs="Arial"/>
          <w:lang w:val="en-US"/>
        </w:rPr>
        <w:t xml:space="preserve"> shall examine and recommend the need, specification and mode of procurement for </w:t>
      </w:r>
      <w:r w:rsidR="009F2BB6">
        <w:rPr>
          <w:rFonts w:ascii="Arial" w:hAnsi="Arial" w:cs="Arial"/>
          <w:lang w:val="en-US"/>
        </w:rPr>
        <w:t xml:space="preserve">the </w:t>
      </w:r>
      <w:r w:rsidRPr="00A5073E">
        <w:rPr>
          <w:rFonts w:ascii="Arial" w:hAnsi="Arial" w:cs="Arial"/>
          <w:lang w:val="en-US"/>
        </w:rPr>
        <w:t>purchase of all kinds of Computer System</w:t>
      </w:r>
      <w:r w:rsidR="009F2BB6">
        <w:rPr>
          <w:rFonts w:ascii="Arial" w:hAnsi="Arial" w:cs="Arial"/>
          <w:lang w:val="en-US"/>
        </w:rPr>
        <w:t>s,</w:t>
      </w:r>
      <w:r w:rsidRPr="00A5073E">
        <w:rPr>
          <w:rFonts w:ascii="Arial" w:hAnsi="Arial" w:cs="Arial"/>
          <w:lang w:val="en-US"/>
        </w:rPr>
        <w:t xml:space="preserve"> including Desktops, Laptops, Tablet PCs</w:t>
      </w:r>
      <w:r w:rsidR="009F2BB6">
        <w:rPr>
          <w:rFonts w:ascii="Arial" w:hAnsi="Arial" w:cs="Arial"/>
          <w:lang w:val="en-US"/>
        </w:rPr>
        <w:t>,</w:t>
      </w:r>
      <w:r w:rsidRPr="00A5073E">
        <w:rPr>
          <w:rFonts w:ascii="Arial" w:hAnsi="Arial" w:cs="Arial"/>
          <w:lang w:val="en-US"/>
        </w:rPr>
        <w:t xml:space="preserve"> as well as all kinds of software in respect of the various schools/ Departments of the Institute, for more than 25 lakhs in a single indent. </w:t>
      </w:r>
    </w:p>
    <w:p w:rsidR="008163EC" w:rsidRPr="00A5073E" w:rsidRDefault="008163EC" w:rsidP="000D7D3D">
      <w:pPr>
        <w:pStyle w:val="ListParagraph"/>
        <w:numPr>
          <w:ilvl w:val="0"/>
          <w:numId w:val="40"/>
        </w:numPr>
        <w:spacing w:after="0" w:line="360" w:lineRule="auto"/>
        <w:ind w:left="426" w:right="-755" w:hanging="568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>However, the schools/ Departments may directly procure Computer peripherals like Hard Disk</w:t>
      </w:r>
      <w:r w:rsidR="009F2BB6">
        <w:rPr>
          <w:rFonts w:ascii="Arial" w:hAnsi="Arial" w:cs="Arial"/>
          <w:lang w:val="en-US"/>
        </w:rPr>
        <w:t>s</w:t>
      </w:r>
      <w:r w:rsidRPr="00A5073E">
        <w:rPr>
          <w:rFonts w:ascii="Arial" w:hAnsi="Arial" w:cs="Arial"/>
          <w:lang w:val="en-US"/>
        </w:rPr>
        <w:t>, RAM, USB Drive, Cartridges</w:t>
      </w:r>
      <w:r w:rsidR="009F2BB6">
        <w:rPr>
          <w:rFonts w:ascii="Arial" w:hAnsi="Arial" w:cs="Arial"/>
          <w:lang w:val="en-US"/>
        </w:rPr>
        <w:t>,</w:t>
      </w:r>
      <w:r w:rsidRPr="00A5073E">
        <w:rPr>
          <w:rFonts w:ascii="Arial" w:hAnsi="Arial" w:cs="Arial"/>
          <w:lang w:val="en-US"/>
        </w:rPr>
        <w:t xml:space="preserve"> etc., as well as Printers within a monetary celling up to 25.00 lakh without routing through CPMC.</w:t>
      </w:r>
    </w:p>
    <w:p w:rsidR="008163EC" w:rsidRPr="00A5073E" w:rsidRDefault="008163EC" w:rsidP="000D7D3D">
      <w:pPr>
        <w:pStyle w:val="ListParagraph"/>
        <w:numPr>
          <w:ilvl w:val="0"/>
          <w:numId w:val="40"/>
        </w:numPr>
        <w:spacing w:after="0" w:line="360" w:lineRule="auto"/>
        <w:ind w:left="426" w:hanging="568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 xml:space="preserve">The CPMC may recommend Rate Contracts for </w:t>
      </w:r>
      <w:r w:rsidR="009F2BB6">
        <w:rPr>
          <w:rFonts w:ascii="Arial" w:hAnsi="Arial" w:cs="Arial"/>
          <w:lang w:val="en-US"/>
        </w:rPr>
        <w:t xml:space="preserve">the </w:t>
      </w:r>
      <w:r w:rsidRPr="00A5073E">
        <w:rPr>
          <w:rFonts w:ascii="Arial" w:hAnsi="Arial" w:cs="Arial"/>
          <w:lang w:val="en-US"/>
        </w:rPr>
        <w:t>procurement of various Computer Systems, Computer peripherals and accessories as may be necessary.</w:t>
      </w:r>
    </w:p>
    <w:p w:rsidR="0054707A" w:rsidRPr="00A5073E" w:rsidRDefault="0054707A" w:rsidP="0054707A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:rsidR="0054707A" w:rsidRPr="00A5073E" w:rsidRDefault="0054707A" w:rsidP="0054707A">
      <w:pPr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 xml:space="preserve">Procurement of Goods </w:t>
      </w:r>
      <w:r w:rsidR="005924A5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through Institute Purchase Committee (</w:t>
      </w: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IPC</w:t>
      </w:r>
      <w:r w:rsidR="005924A5"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)</w:t>
      </w:r>
    </w:p>
    <w:p w:rsidR="0054707A" w:rsidRPr="00A5073E" w:rsidRDefault="0054707A" w:rsidP="0054707A">
      <w:pPr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</w:pPr>
      <w:r w:rsidRPr="00A5073E">
        <w:rPr>
          <w:rFonts w:ascii="Arial" w:eastAsia="Times New Roman" w:hAnsi="Arial" w:cs="Arial"/>
          <w:b/>
          <w:bCs/>
          <w:color w:val="222222"/>
          <w:u w:val="single"/>
          <w:lang w:eastAsia="en-IN" w:bidi="hi-IN"/>
        </w:rPr>
        <w:t>(Refer Office Order No.: 149/2025)</w:t>
      </w:r>
    </w:p>
    <w:p w:rsidR="00DB4E37" w:rsidRPr="00A5073E" w:rsidRDefault="00D30FAD" w:rsidP="00D30FAD">
      <w:pPr>
        <w:pStyle w:val="ListParagraph"/>
        <w:numPr>
          <w:ilvl w:val="0"/>
          <w:numId w:val="44"/>
        </w:numPr>
        <w:spacing w:after="0" w:line="360" w:lineRule="auto"/>
        <w:ind w:left="426" w:right="-755" w:hanging="426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>The Institute Purchase Committee (IPC) will consider procurement of goods, equipment, machinery, and furniture</w:t>
      </w:r>
      <w:r w:rsidR="009F2BB6">
        <w:rPr>
          <w:rFonts w:ascii="Arial" w:hAnsi="Arial" w:cs="Arial"/>
          <w:lang w:val="en-US"/>
        </w:rPr>
        <w:t>,</w:t>
      </w:r>
      <w:r w:rsidRPr="00A5073E">
        <w:rPr>
          <w:rFonts w:ascii="Arial" w:hAnsi="Arial" w:cs="Arial"/>
          <w:lang w:val="en-US"/>
        </w:rPr>
        <w:t xml:space="preserve"> etc.</w:t>
      </w:r>
      <w:r w:rsidR="009F2BB6">
        <w:rPr>
          <w:rFonts w:ascii="Arial" w:hAnsi="Arial" w:cs="Arial"/>
          <w:lang w:val="en-US"/>
        </w:rPr>
        <w:t>,</w:t>
      </w:r>
      <w:r w:rsidRPr="00A5073E">
        <w:rPr>
          <w:rFonts w:ascii="Arial" w:hAnsi="Arial" w:cs="Arial"/>
          <w:lang w:val="en-US"/>
        </w:rPr>
        <w:t xml:space="preserve"> </w:t>
      </w:r>
      <w:r w:rsidRPr="00A5073E">
        <w:rPr>
          <w:rFonts w:ascii="Arial" w:hAnsi="Arial" w:cs="Arial"/>
          <w:b/>
          <w:bCs/>
          <w:lang w:val="en-US"/>
        </w:rPr>
        <w:t>of more than Rs. 2 crore</w:t>
      </w:r>
      <w:r w:rsidRPr="00A5073E">
        <w:rPr>
          <w:rFonts w:ascii="Arial" w:hAnsi="Arial" w:cs="Arial"/>
          <w:lang w:val="en-US"/>
        </w:rPr>
        <w:t xml:space="preserve"> </w:t>
      </w:r>
      <w:proofErr w:type="gramStart"/>
      <w:r w:rsidRPr="00A5073E">
        <w:rPr>
          <w:rFonts w:ascii="Arial" w:hAnsi="Arial" w:cs="Arial"/>
          <w:lang w:val="en-US"/>
        </w:rPr>
        <w:t>and also</w:t>
      </w:r>
      <w:proofErr w:type="gramEnd"/>
      <w:r w:rsidRPr="00A5073E">
        <w:rPr>
          <w:rFonts w:ascii="Arial" w:hAnsi="Arial" w:cs="Arial"/>
          <w:lang w:val="en-US"/>
        </w:rPr>
        <w:t xml:space="preserve"> the </w:t>
      </w:r>
      <w:proofErr w:type="spellStart"/>
      <w:r w:rsidR="009F2BB6">
        <w:rPr>
          <w:rFonts w:ascii="Arial" w:hAnsi="Arial" w:cs="Arial"/>
          <w:lang w:val="en-US"/>
        </w:rPr>
        <w:t>centralised</w:t>
      </w:r>
      <w:proofErr w:type="spellEnd"/>
      <w:r w:rsidRPr="00A5073E">
        <w:rPr>
          <w:rFonts w:ascii="Arial" w:hAnsi="Arial" w:cs="Arial"/>
          <w:lang w:val="en-US"/>
        </w:rPr>
        <w:t xml:space="preserve"> purchase of items which are required by multiple Schools /Sections. IPC’s recommendation will be placed before the Director for his approval.</w:t>
      </w:r>
    </w:p>
    <w:p w:rsidR="00D30FAD" w:rsidRPr="00A5073E" w:rsidRDefault="00D30FAD" w:rsidP="006E105C">
      <w:pPr>
        <w:pStyle w:val="ListParagraph"/>
        <w:numPr>
          <w:ilvl w:val="0"/>
          <w:numId w:val="44"/>
        </w:numPr>
        <w:spacing w:after="0" w:line="360" w:lineRule="auto"/>
        <w:ind w:left="426" w:right="-755" w:hanging="426"/>
        <w:jc w:val="both"/>
        <w:rPr>
          <w:rFonts w:ascii="Arial" w:hAnsi="Arial" w:cs="Arial"/>
          <w:lang w:val="en-US"/>
        </w:rPr>
      </w:pPr>
      <w:r w:rsidRPr="00A5073E">
        <w:rPr>
          <w:rFonts w:ascii="Arial" w:hAnsi="Arial" w:cs="Arial"/>
          <w:lang w:val="en-US"/>
        </w:rPr>
        <w:t xml:space="preserve">The committee will decide </w:t>
      </w:r>
      <w:r w:rsidR="009F2BB6">
        <w:rPr>
          <w:rFonts w:ascii="Arial" w:hAnsi="Arial" w:cs="Arial"/>
          <w:lang w:val="en-US"/>
        </w:rPr>
        <w:t xml:space="preserve">the </w:t>
      </w:r>
      <w:r w:rsidRPr="00A5073E">
        <w:rPr>
          <w:rFonts w:ascii="Arial" w:hAnsi="Arial" w:cs="Arial"/>
          <w:lang w:val="en-US"/>
        </w:rPr>
        <w:t>periodicity of procurement of the repetitively needed items by fixing the minimum and maximum levels.</w:t>
      </w:r>
    </w:p>
    <w:p w:rsidR="00D30FAD" w:rsidRPr="00A5073E" w:rsidRDefault="009F2BB6" w:rsidP="00304292">
      <w:pPr>
        <w:pStyle w:val="ListParagraph"/>
        <w:numPr>
          <w:ilvl w:val="0"/>
          <w:numId w:val="44"/>
        </w:numPr>
        <w:spacing w:after="0" w:line="360" w:lineRule="auto"/>
        <w:ind w:left="426" w:right="-755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D30FAD" w:rsidRPr="00A5073E">
        <w:rPr>
          <w:rFonts w:ascii="Arial" w:hAnsi="Arial" w:cs="Arial"/>
          <w:lang w:val="en-US"/>
        </w:rPr>
        <w:t xml:space="preserve">Institute purchase committee will evaluate relevant specifications and recommend </w:t>
      </w:r>
      <w:proofErr w:type="spellStart"/>
      <w:r>
        <w:rPr>
          <w:rFonts w:ascii="Arial" w:hAnsi="Arial" w:cs="Arial"/>
          <w:lang w:val="en-US"/>
        </w:rPr>
        <w:t>standardisation</w:t>
      </w:r>
      <w:proofErr w:type="spellEnd"/>
      <w:r w:rsidR="00D30FAD" w:rsidRPr="00A5073E">
        <w:rPr>
          <w:rFonts w:ascii="Arial" w:hAnsi="Arial" w:cs="Arial"/>
          <w:lang w:val="en-US"/>
        </w:rPr>
        <w:t xml:space="preserve"> of items wherever felt necessary.</w:t>
      </w:r>
    </w:p>
    <w:sectPr w:rsidR="00D30FAD" w:rsidRPr="00A5073E" w:rsidSect="004773A1">
      <w:footerReference w:type="default" r:id="rId8"/>
      <w:pgSz w:w="11906" w:h="16838"/>
      <w:pgMar w:top="993" w:right="1440" w:bottom="426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03" w:rsidRDefault="00D51203" w:rsidP="004773A1">
      <w:pPr>
        <w:spacing w:after="0" w:line="240" w:lineRule="auto"/>
      </w:pPr>
      <w:r>
        <w:separator/>
      </w:r>
    </w:p>
  </w:endnote>
  <w:endnote w:type="continuationSeparator" w:id="0">
    <w:p w:rsidR="00D51203" w:rsidRDefault="00D51203" w:rsidP="0047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520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73A1" w:rsidRDefault="004773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38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3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3A1" w:rsidRDefault="00477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03" w:rsidRDefault="00D51203" w:rsidP="004773A1">
      <w:pPr>
        <w:spacing w:after="0" w:line="240" w:lineRule="auto"/>
      </w:pPr>
      <w:r>
        <w:separator/>
      </w:r>
    </w:p>
  </w:footnote>
  <w:footnote w:type="continuationSeparator" w:id="0">
    <w:p w:rsidR="00D51203" w:rsidRDefault="00D51203" w:rsidP="0047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8FC"/>
    <w:multiLevelType w:val="hybridMultilevel"/>
    <w:tmpl w:val="37CC0E0E"/>
    <w:lvl w:ilvl="0" w:tplc="9F3C6B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5EA"/>
    <w:multiLevelType w:val="hybridMultilevel"/>
    <w:tmpl w:val="3C4C7874"/>
    <w:lvl w:ilvl="0" w:tplc="6892005A">
      <w:start w:val="1"/>
      <w:numFmt w:val="lowerRoman"/>
      <w:lvlText w:val="%1."/>
      <w:lvlJc w:val="right"/>
      <w:pPr>
        <w:ind w:left="10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05E41BB1"/>
    <w:multiLevelType w:val="hybridMultilevel"/>
    <w:tmpl w:val="34F02E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09FE"/>
    <w:multiLevelType w:val="hybridMultilevel"/>
    <w:tmpl w:val="9CAE4426"/>
    <w:lvl w:ilvl="0" w:tplc="BA7A4C5E">
      <w:start w:val="1"/>
      <w:numFmt w:val="lowerRoman"/>
      <w:lvlText w:val="%1."/>
      <w:lvlJc w:val="right"/>
      <w:pPr>
        <w:ind w:left="1044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09146E92"/>
    <w:multiLevelType w:val="hybridMultilevel"/>
    <w:tmpl w:val="B9A219B0"/>
    <w:lvl w:ilvl="0" w:tplc="C77C991A">
      <w:start w:val="1"/>
      <w:numFmt w:val="lowerRoman"/>
      <w:lvlText w:val="%1."/>
      <w:lvlJc w:val="right"/>
      <w:pPr>
        <w:ind w:left="1044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 w15:restartNumberingAfterBreak="0">
    <w:nsid w:val="0B3813B0"/>
    <w:multiLevelType w:val="hybridMultilevel"/>
    <w:tmpl w:val="0024AD20"/>
    <w:lvl w:ilvl="0" w:tplc="40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0B49196A"/>
    <w:multiLevelType w:val="hybridMultilevel"/>
    <w:tmpl w:val="B9CEA5B6"/>
    <w:lvl w:ilvl="0" w:tplc="DCE6E330">
      <w:start w:val="1"/>
      <w:numFmt w:val="decimal"/>
      <w:lvlText w:val="%1."/>
      <w:lvlJc w:val="left"/>
      <w:pPr>
        <w:ind w:left="39" w:hanging="465"/>
      </w:pPr>
      <w:rPr>
        <w:rFonts w:ascii="Arial" w:hAnsi="Arial" w:cs="Arial" w:hint="default"/>
        <w:b/>
        <w:sz w:val="24"/>
        <w:szCs w:val="24"/>
      </w:rPr>
    </w:lvl>
    <w:lvl w:ilvl="1" w:tplc="F47E2516">
      <w:start w:val="2"/>
      <w:numFmt w:val="bullet"/>
      <w:lvlText w:val=""/>
      <w:lvlJc w:val="left"/>
      <w:pPr>
        <w:ind w:left="654" w:hanging="360"/>
      </w:pPr>
      <w:rPr>
        <w:rFonts w:ascii="Symbol" w:eastAsia="Times New Roman" w:hAnsi="Symbol" w:cs="Courier New" w:hint="default"/>
        <w:sz w:val="20"/>
      </w:r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0FA01158"/>
    <w:multiLevelType w:val="hybridMultilevel"/>
    <w:tmpl w:val="C6DA5480"/>
    <w:lvl w:ilvl="0" w:tplc="2D825E2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040731"/>
    <w:multiLevelType w:val="hybridMultilevel"/>
    <w:tmpl w:val="25A2458A"/>
    <w:lvl w:ilvl="0" w:tplc="40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2852869"/>
    <w:multiLevelType w:val="hybridMultilevel"/>
    <w:tmpl w:val="E7E6F92E"/>
    <w:lvl w:ilvl="0" w:tplc="D6422C60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Courier New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13F003B7"/>
    <w:multiLevelType w:val="hybridMultilevel"/>
    <w:tmpl w:val="7D18A374"/>
    <w:lvl w:ilvl="0" w:tplc="472275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CB618F"/>
    <w:multiLevelType w:val="hybridMultilevel"/>
    <w:tmpl w:val="1786C2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4F7"/>
    <w:multiLevelType w:val="hybridMultilevel"/>
    <w:tmpl w:val="E88CC81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C7A3F"/>
    <w:multiLevelType w:val="hybridMultilevel"/>
    <w:tmpl w:val="B9A219B0"/>
    <w:lvl w:ilvl="0" w:tplc="C77C991A">
      <w:start w:val="1"/>
      <w:numFmt w:val="lowerRoman"/>
      <w:lvlText w:val="%1."/>
      <w:lvlJc w:val="right"/>
      <w:pPr>
        <w:ind w:left="1044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4" w15:restartNumberingAfterBreak="0">
    <w:nsid w:val="161A2719"/>
    <w:multiLevelType w:val="hybridMultilevel"/>
    <w:tmpl w:val="6D140F36"/>
    <w:lvl w:ilvl="0" w:tplc="FD289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D01B3"/>
    <w:multiLevelType w:val="hybridMultilevel"/>
    <w:tmpl w:val="B9A219B0"/>
    <w:lvl w:ilvl="0" w:tplc="C77C991A">
      <w:start w:val="1"/>
      <w:numFmt w:val="lowerRoman"/>
      <w:lvlText w:val="%1."/>
      <w:lvlJc w:val="right"/>
      <w:pPr>
        <w:ind w:left="1044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1B717BE9"/>
    <w:multiLevelType w:val="hybridMultilevel"/>
    <w:tmpl w:val="EF5C57DA"/>
    <w:lvl w:ilvl="0" w:tplc="40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1D586DF2"/>
    <w:multiLevelType w:val="hybridMultilevel"/>
    <w:tmpl w:val="37CC0E0E"/>
    <w:lvl w:ilvl="0" w:tplc="9F3C6B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42E98"/>
    <w:multiLevelType w:val="hybridMultilevel"/>
    <w:tmpl w:val="6D140F36"/>
    <w:lvl w:ilvl="0" w:tplc="FD289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E2A51"/>
    <w:multiLevelType w:val="hybridMultilevel"/>
    <w:tmpl w:val="5172EE24"/>
    <w:lvl w:ilvl="0" w:tplc="40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28F92153"/>
    <w:multiLevelType w:val="hybridMultilevel"/>
    <w:tmpl w:val="B9A219B0"/>
    <w:lvl w:ilvl="0" w:tplc="C77C991A">
      <w:start w:val="1"/>
      <w:numFmt w:val="lowerRoman"/>
      <w:lvlText w:val="%1."/>
      <w:lvlJc w:val="right"/>
      <w:pPr>
        <w:ind w:left="1044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1" w15:restartNumberingAfterBreak="0">
    <w:nsid w:val="2A082CED"/>
    <w:multiLevelType w:val="hybridMultilevel"/>
    <w:tmpl w:val="53BE16E2"/>
    <w:lvl w:ilvl="0" w:tplc="40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32465D75"/>
    <w:multiLevelType w:val="hybridMultilevel"/>
    <w:tmpl w:val="174880E4"/>
    <w:lvl w:ilvl="0" w:tplc="40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3C054CAA"/>
    <w:multiLevelType w:val="hybridMultilevel"/>
    <w:tmpl w:val="786C651A"/>
    <w:lvl w:ilvl="0" w:tplc="1924D43C">
      <w:start w:val="9"/>
      <w:numFmt w:val="lowerLetter"/>
      <w:lvlText w:val="%1)"/>
      <w:lvlJc w:val="left"/>
      <w:pPr>
        <w:ind w:left="1003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3C56636A"/>
    <w:multiLevelType w:val="hybridMultilevel"/>
    <w:tmpl w:val="65D619F0"/>
    <w:lvl w:ilvl="0" w:tplc="1340FC68">
      <w:start w:val="1"/>
      <w:numFmt w:val="lowerRoman"/>
      <w:lvlText w:val="(%1)"/>
      <w:lvlJc w:val="left"/>
      <w:pPr>
        <w:ind w:left="9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2" w:hanging="360"/>
      </w:pPr>
    </w:lvl>
    <w:lvl w:ilvl="2" w:tplc="4009001B" w:tentative="1">
      <w:start w:val="1"/>
      <w:numFmt w:val="lowerRoman"/>
      <w:lvlText w:val="%3."/>
      <w:lvlJc w:val="right"/>
      <w:pPr>
        <w:ind w:left="2432" w:hanging="180"/>
      </w:pPr>
    </w:lvl>
    <w:lvl w:ilvl="3" w:tplc="4009000F" w:tentative="1">
      <w:start w:val="1"/>
      <w:numFmt w:val="decimal"/>
      <w:lvlText w:val="%4."/>
      <w:lvlJc w:val="left"/>
      <w:pPr>
        <w:ind w:left="3152" w:hanging="360"/>
      </w:pPr>
    </w:lvl>
    <w:lvl w:ilvl="4" w:tplc="40090019" w:tentative="1">
      <w:start w:val="1"/>
      <w:numFmt w:val="lowerLetter"/>
      <w:lvlText w:val="%5."/>
      <w:lvlJc w:val="left"/>
      <w:pPr>
        <w:ind w:left="3872" w:hanging="360"/>
      </w:pPr>
    </w:lvl>
    <w:lvl w:ilvl="5" w:tplc="4009001B" w:tentative="1">
      <w:start w:val="1"/>
      <w:numFmt w:val="lowerRoman"/>
      <w:lvlText w:val="%6."/>
      <w:lvlJc w:val="right"/>
      <w:pPr>
        <w:ind w:left="4592" w:hanging="180"/>
      </w:pPr>
    </w:lvl>
    <w:lvl w:ilvl="6" w:tplc="4009000F" w:tentative="1">
      <w:start w:val="1"/>
      <w:numFmt w:val="decimal"/>
      <w:lvlText w:val="%7."/>
      <w:lvlJc w:val="left"/>
      <w:pPr>
        <w:ind w:left="5312" w:hanging="360"/>
      </w:pPr>
    </w:lvl>
    <w:lvl w:ilvl="7" w:tplc="40090019" w:tentative="1">
      <w:start w:val="1"/>
      <w:numFmt w:val="lowerLetter"/>
      <w:lvlText w:val="%8."/>
      <w:lvlJc w:val="left"/>
      <w:pPr>
        <w:ind w:left="6032" w:hanging="360"/>
      </w:pPr>
    </w:lvl>
    <w:lvl w:ilvl="8" w:tplc="40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42EB6330"/>
    <w:multiLevelType w:val="hybridMultilevel"/>
    <w:tmpl w:val="63367CB0"/>
    <w:lvl w:ilvl="0" w:tplc="0EF89D16">
      <w:start w:val="1"/>
      <w:numFmt w:val="lowerRoman"/>
      <w:lvlText w:val="%1."/>
      <w:lvlJc w:val="right"/>
      <w:pPr>
        <w:ind w:left="10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6" w15:restartNumberingAfterBreak="0">
    <w:nsid w:val="479017DD"/>
    <w:multiLevelType w:val="hybridMultilevel"/>
    <w:tmpl w:val="B9CEA5B6"/>
    <w:lvl w:ilvl="0" w:tplc="DCE6E330">
      <w:start w:val="1"/>
      <w:numFmt w:val="decimal"/>
      <w:lvlText w:val="%1."/>
      <w:lvlJc w:val="left"/>
      <w:pPr>
        <w:ind w:left="39" w:hanging="465"/>
      </w:pPr>
      <w:rPr>
        <w:rFonts w:ascii="Arial" w:hAnsi="Arial" w:cs="Arial" w:hint="default"/>
        <w:b/>
        <w:sz w:val="24"/>
        <w:szCs w:val="24"/>
      </w:rPr>
    </w:lvl>
    <w:lvl w:ilvl="1" w:tplc="F47E2516">
      <w:start w:val="2"/>
      <w:numFmt w:val="bullet"/>
      <w:lvlText w:val=""/>
      <w:lvlJc w:val="left"/>
      <w:pPr>
        <w:ind w:left="654" w:hanging="360"/>
      </w:pPr>
      <w:rPr>
        <w:rFonts w:ascii="Symbol" w:eastAsia="Times New Roman" w:hAnsi="Symbol" w:cs="Courier New" w:hint="default"/>
        <w:sz w:val="20"/>
      </w:r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48A93088"/>
    <w:multiLevelType w:val="hybridMultilevel"/>
    <w:tmpl w:val="02B422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C37C8"/>
    <w:multiLevelType w:val="hybridMultilevel"/>
    <w:tmpl w:val="791EDC10"/>
    <w:lvl w:ilvl="0" w:tplc="8F7899E6">
      <w:start w:val="9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B326F"/>
    <w:multiLevelType w:val="hybridMultilevel"/>
    <w:tmpl w:val="B9CEA5B6"/>
    <w:lvl w:ilvl="0" w:tplc="DCE6E330">
      <w:start w:val="1"/>
      <w:numFmt w:val="decimal"/>
      <w:lvlText w:val="%1."/>
      <w:lvlJc w:val="left"/>
      <w:pPr>
        <w:ind w:left="39" w:hanging="465"/>
      </w:pPr>
      <w:rPr>
        <w:rFonts w:ascii="Arial" w:hAnsi="Arial" w:cs="Arial" w:hint="default"/>
        <w:b/>
        <w:sz w:val="24"/>
        <w:szCs w:val="24"/>
      </w:rPr>
    </w:lvl>
    <w:lvl w:ilvl="1" w:tplc="F47E2516">
      <w:start w:val="2"/>
      <w:numFmt w:val="bullet"/>
      <w:lvlText w:val=""/>
      <w:lvlJc w:val="left"/>
      <w:pPr>
        <w:ind w:left="654" w:hanging="360"/>
      </w:pPr>
      <w:rPr>
        <w:rFonts w:ascii="Symbol" w:eastAsia="Times New Roman" w:hAnsi="Symbol" w:cs="Courier New" w:hint="default"/>
        <w:sz w:val="20"/>
      </w:r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52123F78"/>
    <w:multiLevelType w:val="hybridMultilevel"/>
    <w:tmpl w:val="3DFE9F06"/>
    <w:lvl w:ilvl="0" w:tplc="40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59DA56AE"/>
    <w:multiLevelType w:val="hybridMultilevel"/>
    <w:tmpl w:val="A17E0424"/>
    <w:lvl w:ilvl="0" w:tplc="301621D6">
      <w:start w:val="1"/>
      <w:numFmt w:val="lowerLetter"/>
      <w:lvlText w:val="%1)"/>
      <w:lvlJc w:val="left"/>
      <w:pPr>
        <w:ind w:left="1404" w:hanging="360"/>
      </w:pPr>
      <w:rPr>
        <w:rFonts w:hint="default"/>
        <w:b/>
        <w:bCs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124" w:hanging="360"/>
      </w:pPr>
    </w:lvl>
    <w:lvl w:ilvl="2" w:tplc="4009001B" w:tentative="1">
      <w:start w:val="1"/>
      <w:numFmt w:val="lowerRoman"/>
      <w:lvlText w:val="%3."/>
      <w:lvlJc w:val="right"/>
      <w:pPr>
        <w:ind w:left="2844" w:hanging="180"/>
      </w:pPr>
    </w:lvl>
    <w:lvl w:ilvl="3" w:tplc="4009000F" w:tentative="1">
      <w:start w:val="1"/>
      <w:numFmt w:val="decimal"/>
      <w:lvlText w:val="%4."/>
      <w:lvlJc w:val="left"/>
      <w:pPr>
        <w:ind w:left="3564" w:hanging="360"/>
      </w:pPr>
    </w:lvl>
    <w:lvl w:ilvl="4" w:tplc="40090019" w:tentative="1">
      <w:start w:val="1"/>
      <w:numFmt w:val="lowerLetter"/>
      <w:lvlText w:val="%5."/>
      <w:lvlJc w:val="left"/>
      <w:pPr>
        <w:ind w:left="4284" w:hanging="360"/>
      </w:pPr>
    </w:lvl>
    <w:lvl w:ilvl="5" w:tplc="4009001B" w:tentative="1">
      <w:start w:val="1"/>
      <w:numFmt w:val="lowerRoman"/>
      <w:lvlText w:val="%6."/>
      <w:lvlJc w:val="right"/>
      <w:pPr>
        <w:ind w:left="5004" w:hanging="180"/>
      </w:pPr>
    </w:lvl>
    <w:lvl w:ilvl="6" w:tplc="4009000F" w:tentative="1">
      <w:start w:val="1"/>
      <w:numFmt w:val="decimal"/>
      <w:lvlText w:val="%7."/>
      <w:lvlJc w:val="left"/>
      <w:pPr>
        <w:ind w:left="5724" w:hanging="360"/>
      </w:pPr>
    </w:lvl>
    <w:lvl w:ilvl="7" w:tplc="40090019" w:tentative="1">
      <w:start w:val="1"/>
      <w:numFmt w:val="lowerLetter"/>
      <w:lvlText w:val="%8."/>
      <w:lvlJc w:val="left"/>
      <w:pPr>
        <w:ind w:left="6444" w:hanging="360"/>
      </w:pPr>
    </w:lvl>
    <w:lvl w:ilvl="8" w:tplc="40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2" w15:restartNumberingAfterBreak="0">
    <w:nsid w:val="59F02224"/>
    <w:multiLevelType w:val="hybridMultilevel"/>
    <w:tmpl w:val="B9A219B0"/>
    <w:lvl w:ilvl="0" w:tplc="C77C991A">
      <w:start w:val="1"/>
      <w:numFmt w:val="lowerRoman"/>
      <w:lvlText w:val="%1."/>
      <w:lvlJc w:val="right"/>
      <w:pPr>
        <w:ind w:left="1044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3" w15:restartNumberingAfterBreak="0">
    <w:nsid w:val="5B296FC4"/>
    <w:multiLevelType w:val="hybridMultilevel"/>
    <w:tmpl w:val="18BEB6EA"/>
    <w:lvl w:ilvl="0" w:tplc="B17C690C">
      <w:start w:val="1"/>
      <w:numFmt w:val="lowerRoman"/>
      <w:lvlText w:val="%1."/>
      <w:lvlJc w:val="right"/>
      <w:pPr>
        <w:ind w:left="1044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4" w15:restartNumberingAfterBreak="0">
    <w:nsid w:val="5B5218CA"/>
    <w:multiLevelType w:val="hybridMultilevel"/>
    <w:tmpl w:val="4D4A9548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9D68A5"/>
    <w:multiLevelType w:val="hybridMultilevel"/>
    <w:tmpl w:val="A790DA66"/>
    <w:lvl w:ilvl="0" w:tplc="71D8F8B4">
      <w:start w:val="2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1489A"/>
    <w:multiLevelType w:val="hybridMultilevel"/>
    <w:tmpl w:val="C6DA5480"/>
    <w:lvl w:ilvl="0" w:tplc="2D825E2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7E1D23"/>
    <w:multiLevelType w:val="hybridMultilevel"/>
    <w:tmpl w:val="E01C14E6"/>
    <w:lvl w:ilvl="0" w:tplc="A63836C6">
      <w:start w:val="3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051D5"/>
    <w:multiLevelType w:val="hybridMultilevel"/>
    <w:tmpl w:val="201E73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46E6F"/>
    <w:multiLevelType w:val="hybridMultilevel"/>
    <w:tmpl w:val="703C0EA8"/>
    <w:lvl w:ilvl="0" w:tplc="2D825E2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364B2B"/>
    <w:multiLevelType w:val="hybridMultilevel"/>
    <w:tmpl w:val="B188296E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A359D9"/>
    <w:multiLevelType w:val="hybridMultilevel"/>
    <w:tmpl w:val="63367CB0"/>
    <w:lvl w:ilvl="0" w:tplc="0EF89D16">
      <w:start w:val="1"/>
      <w:numFmt w:val="lowerRoman"/>
      <w:lvlText w:val="%1."/>
      <w:lvlJc w:val="right"/>
      <w:pPr>
        <w:ind w:left="10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2" w15:restartNumberingAfterBreak="0">
    <w:nsid w:val="7C081609"/>
    <w:multiLevelType w:val="hybridMultilevel"/>
    <w:tmpl w:val="2B187EB8"/>
    <w:lvl w:ilvl="0" w:tplc="4009001B">
      <w:start w:val="1"/>
      <w:numFmt w:val="lowerRoman"/>
      <w:lvlText w:val="%1."/>
      <w:lvlJc w:val="right"/>
      <w:pPr>
        <w:ind w:left="1044" w:hanging="360"/>
      </w:p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3" w15:restartNumberingAfterBreak="0">
    <w:nsid w:val="7DA15325"/>
    <w:multiLevelType w:val="hybridMultilevel"/>
    <w:tmpl w:val="B9A219B0"/>
    <w:lvl w:ilvl="0" w:tplc="C77C991A">
      <w:start w:val="1"/>
      <w:numFmt w:val="lowerRoman"/>
      <w:lvlText w:val="%1."/>
      <w:lvlJc w:val="right"/>
      <w:pPr>
        <w:ind w:left="1044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64" w:hanging="360"/>
      </w:pPr>
    </w:lvl>
    <w:lvl w:ilvl="2" w:tplc="4009001B" w:tentative="1">
      <w:start w:val="1"/>
      <w:numFmt w:val="lowerRoman"/>
      <w:lvlText w:val="%3."/>
      <w:lvlJc w:val="right"/>
      <w:pPr>
        <w:ind w:left="2484" w:hanging="180"/>
      </w:pPr>
    </w:lvl>
    <w:lvl w:ilvl="3" w:tplc="4009000F" w:tentative="1">
      <w:start w:val="1"/>
      <w:numFmt w:val="decimal"/>
      <w:lvlText w:val="%4."/>
      <w:lvlJc w:val="left"/>
      <w:pPr>
        <w:ind w:left="3204" w:hanging="360"/>
      </w:pPr>
    </w:lvl>
    <w:lvl w:ilvl="4" w:tplc="40090019" w:tentative="1">
      <w:start w:val="1"/>
      <w:numFmt w:val="lowerLetter"/>
      <w:lvlText w:val="%5."/>
      <w:lvlJc w:val="left"/>
      <w:pPr>
        <w:ind w:left="3924" w:hanging="360"/>
      </w:pPr>
    </w:lvl>
    <w:lvl w:ilvl="5" w:tplc="4009001B" w:tentative="1">
      <w:start w:val="1"/>
      <w:numFmt w:val="lowerRoman"/>
      <w:lvlText w:val="%6."/>
      <w:lvlJc w:val="right"/>
      <w:pPr>
        <w:ind w:left="4644" w:hanging="180"/>
      </w:pPr>
    </w:lvl>
    <w:lvl w:ilvl="6" w:tplc="4009000F" w:tentative="1">
      <w:start w:val="1"/>
      <w:numFmt w:val="decimal"/>
      <w:lvlText w:val="%7."/>
      <w:lvlJc w:val="left"/>
      <w:pPr>
        <w:ind w:left="5364" w:hanging="360"/>
      </w:pPr>
    </w:lvl>
    <w:lvl w:ilvl="7" w:tplc="40090019" w:tentative="1">
      <w:start w:val="1"/>
      <w:numFmt w:val="lowerLetter"/>
      <w:lvlText w:val="%8."/>
      <w:lvlJc w:val="left"/>
      <w:pPr>
        <w:ind w:left="6084" w:hanging="360"/>
      </w:pPr>
    </w:lvl>
    <w:lvl w:ilvl="8" w:tplc="400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7"/>
  </w:num>
  <w:num w:numId="2">
    <w:abstractNumId w:val="12"/>
  </w:num>
  <w:num w:numId="3">
    <w:abstractNumId w:val="40"/>
  </w:num>
  <w:num w:numId="4">
    <w:abstractNumId w:val="39"/>
  </w:num>
  <w:num w:numId="5">
    <w:abstractNumId w:val="11"/>
  </w:num>
  <w:num w:numId="6">
    <w:abstractNumId w:val="33"/>
  </w:num>
  <w:num w:numId="7">
    <w:abstractNumId w:val="3"/>
  </w:num>
  <w:num w:numId="8">
    <w:abstractNumId w:val="42"/>
  </w:num>
  <w:num w:numId="9">
    <w:abstractNumId w:val="13"/>
  </w:num>
  <w:num w:numId="10">
    <w:abstractNumId w:val="7"/>
  </w:num>
  <w:num w:numId="11">
    <w:abstractNumId w:val="24"/>
  </w:num>
  <w:num w:numId="12">
    <w:abstractNumId w:val="20"/>
  </w:num>
  <w:num w:numId="13">
    <w:abstractNumId w:val="28"/>
  </w:num>
  <w:num w:numId="14">
    <w:abstractNumId w:val="43"/>
  </w:num>
  <w:num w:numId="15">
    <w:abstractNumId w:val="25"/>
  </w:num>
  <w:num w:numId="16">
    <w:abstractNumId w:val="36"/>
  </w:num>
  <w:num w:numId="17">
    <w:abstractNumId w:val="10"/>
  </w:num>
  <w:num w:numId="18">
    <w:abstractNumId w:val="35"/>
  </w:num>
  <w:num w:numId="19">
    <w:abstractNumId w:val="1"/>
  </w:num>
  <w:num w:numId="20">
    <w:abstractNumId w:val="41"/>
  </w:num>
  <w:num w:numId="21">
    <w:abstractNumId w:val="37"/>
  </w:num>
  <w:num w:numId="22">
    <w:abstractNumId w:val="4"/>
  </w:num>
  <w:num w:numId="23">
    <w:abstractNumId w:val="0"/>
  </w:num>
  <w:num w:numId="24">
    <w:abstractNumId w:val="23"/>
  </w:num>
  <w:num w:numId="25">
    <w:abstractNumId w:val="15"/>
  </w:num>
  <w:num w:numId="26">
    <w:abstractNumId w:val="32"/>
  </w:num>
  <w:num w:numId="27">
    <w:abstractNumId w:val="17"/>
  </w:num>
  <w:num w:numId="28">
    <w:abstractNumId w:val="2"/>
  </w:num>
  <w:num w:numId="29">
    <w:abstractNumId w:val="31"/>
  </w:num>
  <w:num w:numId="30">
    <w:abstractNumId w:val="6"/>
  </w:num>
  <w:num w:numId="31">
    <w:abstractNumId w:val="5"/>
  </w:num>
  <w:num w:numId="32">
    <w:abstractNumId w:val="8"/>
  </w:num>
  <w:num w:numId="33">
    <w:abstractNumId w:val="16"/>
  </w:num>
  <w:num w:numId="34">
    <w:abstractNumId w:val="9"/>
  </w:num>
  <w:num w:numId="35">
    <w:abstractNumId w:val="21"/>
  </w:num>
  <w:num w:numId="36">
    <w:abstractNumId w:val="19"/>
  </w:num>
  <w:num w:numId="37">
    <w:abstractNumId w:val="30"/>
  </w:num>
  <w:num w:numId="38">
    <w:abstractNumId w:val="22"/>
  </w:num>
  <w:num w:numId="39">
    <w:abstractNumId w:val="38"/>
  </w:num>
  <w:num w:numId="40">
    <w:abstractNumId w:val="14"/>
  </w:num>
  <w:num w:numId="41">
    <w:abstractNumId w:val="29"/>
  </w:num>
  <w:num w:numId="42">
    <w:abstractNumId w:val="34"/>
  </w:num>
  <w:num w:numId="43">
    <w:abstractNumId w:val="2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B7"/>
    <w:rsid w:val="000038D3"/>
    <w:rsid w:val="00004666"/>
    <w:rsid w:val="00054098"/>
    <w:rsid w:val="00084E6D"/>
    <w:rsid w:val="000A0926"/>
    <w:rsid w:val="000A2C59"/>
    <w:rsid w:val="000D09E0"/>
    <w:rsid w:val="000D7D3D"/>
    <w:rsid w:val="000E1FFF"/>
    <w:rsid w:val="000E4786"/>
    <w:rsid w:val="000F49E1"/>
    <w:rsid w:val="00105CB7"/>
    <w:rsid w:val="00107FBF"/>
    <w:rsid w:val="00154A3E"/>
    <w:rsid w:val="001845F8"/>
    <w:rsid w:val="00193334"/>
    <w:rsid w:val="001966F8"/>
    <w:rsid w:val="001969DA"/>
    <w:rsid w:val="001E2E22"/>
    <w:rsid w:val="001E722E"/>
    <w:rsid w:val="001F109D"/>
    <w:rsid w:val="00205630"/>
    <w:rsid w:val="00222FF6"/>
    <w:rsid w:val="00241D9E"/>
    <w:rsid w:val="00242099"/>
    <w:rsid w:val="0025062A"/>
    <w:rsid w:val="00256A5C"/>
    <w:rsid w:val="002640FD"/>
    <w:rsid w:val="00264B96"/>
    <w:rsid w:val="00276736"/>
    <w:rsid w:val="002C7365"/>
    <w:rsid w:val="002E3221"/>
    <w:rsid w:val="00303C40"/>
    <w:rsid w:val="0030697A"/>
    <w:rsid w:val="00321622"/>
    <w:rsid w:val="003257D5"/>
    <w:rsid w:val="003310A7"/>
    <w:rsid w:val="00377BF5"/>
    <w:rsid w:val="003B5823"/>
    <w:rsid w:val="003C120D"/>
    <w:rsid w:val="00401184"/>
    <w:rsid w:val="0041188C"/>
    <w:rsid w:val="0046463F"/>
    <w:rsid w:val="004755A8"/>
    <w:rsid w:val="004773A1"/>
    <w:rsid w:val="00485851"/>
    <w:rsid w:val="004925C7"/>
    <w:rsid w:val="004C1E1A"/>
    <w:rsid w:val="004E06B0"/>
    <w:rsid w:val="00504502"/>
    <w:rsid w:val="00521511"/>
    <w:rsid w:val="0054707A"/>
    <w:rsid w:val="005924A5"/>
    <w:rsid w:val="005A1948"/>
    <w:rsid w:val="005A5F7E"/>
    <w:rsid w:val="005D2561"/>
    <w:rsid w:val="00615A2C"/>
    <w:rsid w:val="00630E04"/>
    <w:rsid w:val="006326F0"/>
    <w:rsid w:val="00665BA4"/>
    <w:rsid w:val="006670E1"/>
    <w:rsid w:val="0067001F"/>
    <w:rsid w:val="006E16D3"/>
    <w:rsid w:val="006E1DCF"/>
    <w:rsid w:val="006E63B5"/>
    <w:rsid w:val="006F0F2F"/>
    <w:rsid w:val="006F5C9C"/>
    <w:rsid w:val="00702000"/>
    <w:rsid w:val="007039F5"/>
    <w:rsid w:val="007229EE"/>
    <w:rsid w:val="00726CF3"/>
    <w:rsid w:val="007273A1"/>
    <w:rsid w:val="0073396B"/>
    <w:rsid w:val="00793BF4"/>
    <w:rsid w:val="00797539"/>
    <w:rsid w:val="007A4D6C"/>
    <w:rsid w:val="007C2AAD"/>
    <w:rsid w:val="008149CC"/>
    <w:rsid w:val="008163EC"/>
    <w:rsid w:val="00862516"/>
    <w:rsid w:val="00865C7E"/>
    <w:rsid w:val="0087544A"/>
    <w:rsid w:val="0088758F"/>
    <w:rsid w:val="008C46BA"/>
    <w:rsid w:val="008C5626"/>
    <w:rsid w:val="008C5C4E"/>
    <w:rsid w:val="008F09D8"/>
    <w:rsid w:val="008F2811"/>
    <w:rsid w:val="00984775"/>
    <w:rsid w:val="009C138F"/>
    <w:rsid w:val="009F2BB6"/>
    <w:rsid w:val="00A0284B"/>
    <w:rsid w:val="00A5073E"/>
    <w:rsid w:val="00A602CF"/>
    <w:rsid w:val="00A72172"/>
    <w:rsid w:val="00A914A2"/>
    <w:rsid w:val="00AF759E"/>
    <w:rsid w:val="00B316F7"/>
    <w:rsid w:val="00B81D6A"/>
    <w:rsid w:val="00B87D23"/>
    <w:rsid w:val="00B94B12"/>
    <w:rsid w:val="00B96371"/>
    <w:rsid w:val="00B96E3E"/>
    <w:rsid w:val="00BE1F55"/>
    <w:rsid w:val="00C1131E"/>
    <w:rsid w:val="00C31B93"/>
    <w:rsid w:val="00C64719"/>
    <w:rsid w:val="00C77DD7"/>
    <w:rsid w:val="00CC4318"/>
    <w:rsid w:val="00CC52A9"/>
    <w:rsid w:val="00CD60E3"/>
    <w:rsid w:val="00D20651"/>
    <w:rsid w:val="00D30FAD"/>
    <w:rsid w:val="00D3353A"/>
    <w:rsid w:val="00D37DC3"/>
    <w:rsid w:val="00D51203"/>
    <w:rsid w:val="00D55646"/>
    <w:rsid w:val="00D84C89"/>
    <w:rsid w:val="00DA41BA"/>
    <w:rsid w:val="00DB4E37"/>
    <w:rsid w:val="00DC1205"/>
    <w:rsid w:val="00DD4CEE"/>
    <w:rsid w:val="00DE59CB"/>
    <w:rsid w:val="00DF67A2"/>
    <w:rsid w:val="00E12918"/>
    <w:rsid w:val="00E16413"/>
    <w:rsid w:val="00E672B3"/>
    <w:rsid w:val="00E703AF"/>
    <w:rsid w:val="00EA00E7"/>
    <w:rsid w:val="00EB56C2"/>
    <w:rsid w:val="00EC5D46"/>
    <w:rsid w:val="00ED16C9"/>
    <w:rsid w:val="00EE319D"/>
    <w:rsid w:val="00EE3299"/>
    <w:rsid w:val="00EE4D04"/>
    <w:rsid w:val="00F42AB4"/>
    <w:rsid w:val="00F67020"/>
    <w:rsid w:val="00F821F9"/>
    <w:rsid w:val="00F822AC"/>
    <w:rsid w:val="00FA5B76"/>
    <w:rsid w:val="00FB1609"/>
    <w:rsid w:val="00FE5802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6248"/>
  <w15:chartTrackingRefBased/>
  <w15:docId w15:val="{D3423AFE-1640-4562-B021-DA10B624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07F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CB7"/>
    <w:pPr>
      <w:ind w:left="720"/>
      <w:contextualSpacing/>
    </w:pPr>
  </w:style>
  <w:style w:type="table" w:styleId="TableGrid">
    <w:name w:val="Table Grid"/>
    <w:basedOn w:val="TableNormal"/>
    <w:uiPriority w:val="39"/>
    <w:rsid w:val="008F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07FB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E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DE59CB"/>
    <w:rPr>
      <w:b/>
      <w:bCs/>
    </w:rPr>
  </w:style>
  <w:style w:type="character" w:styleId="Emphasis">
    <w:name w:val="Emphasis"/>
    <w:basedOn w:val="DefaultParagraphFont"/>
    <w:uiPriority w:val="20"/>
    <w:qFormat/>
    <w:rsid w:val="00DE59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7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A1"/>
  </w:style>
  <w:style w:type="paragraph" w:styleId="Footer">
    <w:name w:val="footer"/>
    <w:basedOn w:val="Normal"/>
    <w:link w:val="FooterChar"/>
    <w:uiPriority w:val="99"/>
    <w:unhideWhenUsed/>
    <w:rsid w:val="00477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31D4-E387-412A-83B6-809939D2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IITBBS</dc:creator>
  <cp:keywords/>
  <dc:description/>
  <cp:lastModifiedBy>acer</cp:lastModifiedBy>
  <cp:revision>33</cp:revision>
  <dcterms:created xsi:type="dcterms:W3CDTF">2026-04-17T12:14:00Z</dcterms:created>
  <dcterms:modified xsi:type="dcterms:W3CDTF">2026-05-08T14:19:00Z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4b4cd817-963d-48aa-bef6-ce4703387009</vt:lpwstr>
  </property>
</Properties>
</file>